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441—142.5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(232)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Article V(c).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 the purposes of article V(c), “sending state” means “sending agency.”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0449D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7/22/26, effective 9/1/26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