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221—7.1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procedure for disposition of property held by museums within the state is implemented as provided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305B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05B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