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681—4.7</w:t>
      </w:r>
      <w:r>
        <w:rPr>
          <w:rFonts w:ascii="Times New Roman" w:hAnsi="Times New Roman"/>
          <w:b/>
          <w:i w:val="false"/>
          <w:color w:val="000000"/>
          <w:sz w:val="22"/>
        </w:rPr>
        <w:t xml:space="preserve">(262) </w:t>
      </w:r>
      <w:r>
        <w:rPr>
          <w:rFonts w:ascii="Times New Roman" w:hAnsi="Times New Roman"/>
          <w:b/>
          <w:i w:val="false"/>
          <w:color w:val="000000"/>
          <w:sz w:val="22"/>
        </w:rPr>
        <w:t xml:space="preserve">Violations. </w:t>
      </w:r>
      <w:r>
        <w:rPr>
          <w:rFonts w:ascii="Times New Roman" w:hAnsi="Times New Roman"/>
          <w:b w:val="false"/>
          <w:i w:val="false"/>
          <w:color w:val="000000"/>
          <w:sz w:val="22"/>
        </w:rPr>
        <w:t>Sanctions may be imposed for violation of traffic, registration and parking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violations. </w:t>
      </w:r>
      <w:r>
        <w:rPr>
          <w:rFonts w:ascii="Times New Roman" w:hAnsi="Times New Roman"/>
          <w:b w:val="false"/>
          <w:i w:val="false"/>
          <w:color w:val="000000"/>
          <w:sz w:val="22"/>
        </w:rPr>
        <w:t>The university shall give written notice of all parking violations. Such notice may be given by means of a notice of parking violation placed conspicuously on the offending vehicle or provided in an alternative manner as determined by the appointed authority, and such notice shall constitute constructive notice of the violation to the owner and operator of the vehicle and to any person in whose name the vehicle is registered or parking privileges have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Reasonable monetary sanctions may be imposed upon students, employees, and visitors for violation of university traffic, vehicle registration or parking rules. The amount of such sanctions shall be established by the university and approved by the state board of regents, except sanctions established by statute will be imposed at the current statutory amount. A schedule of all sanctions for traffic violations, improper registration and parking shall be published and available for public inspection during normal business hours in the office of the appointed authority and in the office of the state board of regents. Traffic, registration, and parking sanctions may be assessed against the owner or operator of the vehicle involved in each violation or against any person in whose name the vehicle is registered or parking privileges have been granted and charged to the person’s university account. Registration and parking sanctions may be added to student tuition bills or may be deducted from student deposits or from the salaries or wages of employees or from other funds in the possession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Impoundment and immobilization. </w:t>
      </w:r>
      <w:r>
        <w:rPr>
          <w:rFonts w:ascii="Times New Roman" w:hAnsi="Times New Roman"/>
          <w:b w:val="false"/>
          <w:i w:val="false"/>
          <w:color w:val="000000"/>
          <w:sz w:val="22"/>
        </w:rPr>
        <w:t xml:space="preserve">Any vehicle parked on the campus in violation of parking rules may be impounded, removed or immobilized. The university shall give written notice of impoundment to the owner of the vehicle or to the person in whose name the vehicle is registered or parking privileges have been granted, or notice may be provided in an alternative manner as determined by the appointed authority. A reasonable fee may be charged for the cost of impoundment and storage, which fee must be paid prior to the release of the vehicle by the university or by contract with private operators. Impounded vehicles that are not claimed within 60 days will be deemed abandoned property and may be sold under procedures set forth in Iowa Code chapter </w:t>
      </w:r>
      <w:hyperlink r:id="rId4">
        <w:r>
          <w:rPr>
            <w:rStyle w:val="Hyperlink"/>
            <w:rFonts w:ascii="Times New Roman" w:hAnsi="Times New Roman"/>
            <w:b w:val="false"/>
            <w:i w:val="false"/>
            <w:color w:val="000000"/>
            <w:sz w:val="22"/>
          </w:rPr>
          <w:t>579</w:t>
        </w:r>
      </w:hyperlink>
      <w:r>
        <w:rPr>
          <w:rFonts w:ascii="Times New Roman" w:hAnsi="Times New Roman"/>
          <w:b w:val="false"/>
          <w:i w:val="false"/>
          <w:color w:val="000000"/>
          <w:sz w:val="22"/>
        </w:rPr>
        <w:t>, and the proceeds of the sale will be applied to the payment of the costs of impoundment, storage and sale. The balance, if any, shall be sent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Immobilization. </w:t>
      </w:r>
      <w:r>
        <w:rPr>
          <w:rFonts w:ascii="Times New Roman" w:hAnsi="Times New Roman"/>
          <w:b w:val="false"/>
          <w:i w:val="false"/>
          <w:color w:val="000000"/>
          <w:sz w:val="22"/>
        </w:rPr>
        <w:t>Immobilized bicycles bearing proper registration permits may be claimed by proving ownership and payment of immobilization fees and any fines. Immobilized bicycles not bearing proper registration permits may be claimed by proving ownership, registering the bicycle under a valid name and address, and paying the appropriate fines and immobilization fees. Immobilization fees for first-time offenders may be waived after immobilized bicycles have been registered. Immobilized bicycles not reclaimed after two working days may be impounded.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Impoundment. </w:t>
      </w:r>
      <w:r>
        <w:rPr>
          <w:rFonts w:ascii="Times New Roman" w:hAnsi="Times New Roman"/>
          <w:b w:val="false"/>
          <w:i w:val="false"/>
          <w:color w:val="000000"/>
          <w:sz w:val="22"/>
        </w:rPr>
        <w:t>Impounded bicycles bearing proper registration permits may be claimed by proving ownership and paying the impoundment fees and any fines. Impounded bicycles not bearing proper registration permits may be claimed by proving ownership, registering the bicycles under a valid name and address, and paying the appropriate fines and impoundment fees. Impoundment fees for first-time offenders may be waived after impounded bicycles have been registered. All impounded bicycles will be held for 60 days, during which time they may be claimed by the owners upon payment of all outstanding fines and charges. After 60 days, all unclaimed impounded bicycles will be deemed abandoned property and sold pursuant to Iowa law, and the proceeds applied to the costs of impoundment, storage and sale. The balance, if any, shall be sent to the owner,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hearing. </w:t>
      </w:r>
      <w:r>
        <w:rPr>
          <w:rFonts w:ascii="Times New Roman" w:hAnsi="Times New Roman"/>
          <w:b w:val="false"/>
          <w:i w:val="false"/>
          <w:color w:val="000000"/>
          <w:sz w:val="22"/>
        </w:rPr>
        <w:t>Students and employees may request a hearing and administrative ruling concerning a controversy, based on the imposition of a sanction for a registration or parking violation, or an impoundment procedure, by the appropriate university official or hearing body as set forth in university policy. Visitors may request the appointed authority to conduct a hearing and issue an administrative ruling in such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Judicial review of an administrative ruling may be sought in an Iowa district court in accordance with the terms of the Iowa administrative procedure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7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