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681—4.5</w:t>
      </w:r>
      <w:r>
        <w:rPr>
          <w:rFonts w:ascii="Times New Roman" w:hAnsi="Times New Roman"/>
          <w:b/>
          <w:i w:val="false"/>
          <w:color w:val="000000"/>
          <w:sz w:val="22"/>
        </w:rPr>
        <w:t xml:space="preserve">(262) </w:t>
      </w:r>
      <w:r>
        <w:rPr>
          <w:rFonts w:ascii="Times New Roman" w:hAnsi="Times New Roman"/>
          <w:b/>
          <w:i w:val="false"/>
          <w:color w:val="000000"/>
          <w:sz w:val="22"/>
        </w:rPr>
        <w:t xml:space="preserve">Parking facilities. </w:t>
      </w:r>
      <w:r>
        <w:rPr>
          <w:rFonts w:ascii="Times New Roman" w:hAnsi="Times New Roman"/>
          <w:b w:val="false"/>
          <w:i w:val="false"/>
          <w:color w:val="000000"/>
          <w:sz w:val="22"/>
        </w:rPr>
        <w:t>The university may set aside and designate certain areas of the campus for the parking of motor vehicles, motorcycles, motorized modes of transportation, and bicycles, and the use of any lot, ramp, or part of the parking facilities so established may be restricted to students, employees, or visitors. The appointed authority shall cause signs to be erected and maintained clearly identifying those areas of the university campus designated for vehicle parking, and any restrictions applicable thereto shall be conspicuously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Parking control devices. </w:t>
      </w:r>
      <w:r>
        <w:rPr>
          <w:rFonts w:ascii="Times New Roman" w:hAnsi="Times New Roman"/>
          <w:b w:val="false"/>
          <w:i w:val="false"/>
          <w:color w:val="000000"/>
          <w:sz w:val="22"/>
        </w:rPr>
        <w:t>Gates and other devices may be installed and maintained to control access to any parking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Parking meters. </w:t>
      </w:r>
      <w:r>
        <w:rPr>
          <w:rFonts w:ascii="Times New Roman" w:hAnsi="Times New Roman"/>
          <w:b w:val="false"/>
          <w:i w:val="false"/>
          <w:color w:val="000000"/>
          <w:sz w:val="22"/>
        </w:rPr>
        <w:t>Parking meters, toll houses, mobile parking applications, and other devices may be installed and maintained to regulate the use of any parking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Hours of operation. </w:t>
      </w:r>
      <w:r>
        <w:rPr>
          <w:rFonts w:ascii="Times New Roman" w:hAnsi="Times New Roman"/>
          <w:b w:val="false"/>
          <w:i w:val="false"/>
          <w:color w:val="000000"/>
          <w:sz w:val="22"/>
        </w:rPr>
        <w:t>Reasonable hours shall be established by the university for the normal operation of the parking facilities, and a schedule of hours of operation shall be published and available for public inspection in the office of the appointed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color w:val="000000"/>
          <w:sz w:val="22"/>
        </w:rPr>
        <w:t xml:space="preserve">Closing. </w:t>
      </w:r>
      <w:r>
        <w:rPr>
          <w:rFonts w:ascii="Times New Roman" w:hAnsi="Times New Roman"/>
          <w:b w:val="false"/>
          <w:i w:val="false"/>
          <w:color w:val="000000"/>
          <w:sz w:val="22"/>
        </w:rPr>
        <w:t>The appointed authority may temporarily close any parking facility for cleaning, maintenance or other university purpose or may temporarily restrict or reassign the use of any facility as may be necessary or convenient. The appointed authority shall give advance notice of such temporary closing, restriction, or reassignment by posting or otherwise when practical. No parking fees will be refunded during the temporary closing of a parking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color w:val="000000"/>
          <w:sz w:val="22"/>
        </w:rPr>
        <w:t xml:space="preserve">Restricted zones. </w:t>
      </w:r>
      <w:r>
        <w:rPr>
          <w:rFonts w:ascii="Times New Roman" w:hAnsi="Times New Roman"/>
          <w:b w:val="false"/>
          <w:i w:val="false"/>
          <w:color w:val="000000"/>
          <w:sz w:val="22"/>
        </w:rPr>
        <w:t>The appointed authority may designate areas of the campus as restricted zones, such as loading zones or service vehicle zones, and such restricted zones shall be conspicuously posted. No parking shall be permitted in such restricted zones except as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color w:val="000000"/>
          <w:sz w:val="22"/>
        </w:rPr>
        <w:t xml:space="preserve">No parking. </w:t>
      </w:r>
      <w:r>
        <w:rPr>
          <w:rFonts w:ascii="Times New Roman" w:hAnsi="Times New Roman"/>
          <w:b w:val="false"/>
          <w:i w:val="false"/>
          <w:color w:val="000000"/>
          <w:sz w:val="22"/>
        </w:rPr>
        <w:t>Motor vehicle, motorcycle, and motorized mode of transportation parking on the campus shall be restricted to designated parking facilities, and no parking for motor vehicles, motorcycles, or motorized modes of transportation shall be permitted at any other place on the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Vehicles shall not be parked in such a manner as to block or obstruct sidewalks, crosswalks, driveways, roadways, or designated parking 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parking is permitted in prohibited zones, such as in the vicinity of fire hydrants or fire lanes, and such zones shall be conspicuously posted or marked by painted curbs or other standard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parking is permitted on grass or other vegetation or in pedestrian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Motor vehicles are not allowed in university buildings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a shop or garage is designated as a vehicle repair or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there is a designated vehicle loading area;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there is a parking ramp or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 parking is parking in any place on campus other than those areas designated for parking.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Improper parking is parking incorrectly in designated parking areas. Improper parking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Parking in an area restricted by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Parking without an appropriate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Parking in an area designated for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Parking in a loading zone over the time limit;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Parking over a stall marker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w:t>
      </w:r>
      <w:r>
        <w:rPr>
          <w:rFonts w:ascii="Times New Roman" w:hAnsi="Times New Roman"/>
          <w:b w:val="false"/>
          <w:i w:val="false"/>
          <w:color w:val="000000"/>
          <w:sz w:val="22"/>
        </w:rPr>
        <w:t> </w:t>
      </w:r>
      <w:r>
        <w:rPr>
          <w:rFonts w:ascii="Times New Roman" w:hAnsi="Times New Roman"/>
          <w:b w:val="false"/>
          <w:i/>
          <w:color w:val="000000"/>
          <w:sz w:val="22"/>
        </w:rPr>
        <w:t xml:space="preserve">Motorcycle parking. </w:t>
      </w:r>
      <w:r>
        <w:rPr>
          <w:rFonts w:ascii="Times New Roman" w:hAnsi="Times New Roman"/>
          <w:b w:val="false"/>
          <w:i w:val="false"/>
          <w:color w:val="000000"/>
          <w:sz w:val="22"/>
        </w:rPr>
        <w:t>The appointed authority may designate areas of the parking facilities for motorcycle parking, and such areas shall be conspicuously posted. Motorcycles shall be parked only in areas designated for motorcycle parking, and no other vehicles shall be parked in such areas. The university may require that a parking permit be displayed on all motorcycles.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w:t>
      </w:r>
      <w:r>
        <w:rPr>
          <w:rFonts w:ascii="Times New Roman" w:hAnsi="Times New Roman"/>
          <w:b w:val="false"/>
          <w:i w:val="false"/>
          <w:color w:val="000000"/>
          <w:sz w:val="22"/>
        </w:rPr>
        <w:t> </w:t>
      </w:r>
      <w:r>
        <w:rPr>
          <w:rFonts w:ascii="Times New Roman" w:hAnsi="Times New Roman"/>
          <w:b w:val="false"/>
          <w:i/>
          <w:color w:val="000000"/>
          <w:sz w:val="22"/>
        </w:rPr>
        <w:t xml:space="preserve">Bicycle parking. </w:t>
      </w:r>
      <w:r>
        <w:rPr>
          <w:rFonts w:ascii="Times New Roman" w:hAnsi="Times New Roman"/>
          <w:b w:val="false"/>
          <w:i w:val="false"/>
          <w:color w:val="000000"/>
          <w:sz w:val="22"/>
        </w:rPr>
        <w:t>The appointed authority may install and maintain bicycle parking racks or designate other facilities for bicycle parking. Bicycles shall be parked only in bicycle racks or other facilities designated for bicycle parking. Bicycles may not be taken inside university buildings except as approved by the appointed authority. Locking devices on improperly or illegally parked and abandoned bicycles may be cut and removed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w:t>
      </w:r>
      <w:r>
        <w:rPr>
          <w:rFonts w:ascii="Times New Roman" w:hAnsi="Times New Roman"/>
          <w:b w:val="false"/>
          <w:i w:val="false"/>
          <w:color w:val="000000"/>
          <w:sz w:val="22"/>
        </w:rPr>
        <w:t> </w:t>
      </w:r>
      <w:r>
        <w:rPr>
          <w:rFonts w:ascii="Times New Roman" w:hAnsi="Times New Roman"/>
          <w:b w:val="false"/>
          <w:i/>
          <w:color w:val="000000"/>
          <w:sz w:val="22"/>
        </w:rPr>
        <w:t xml:space="preserve">Abandoned bicycles. </w:t>
      </w:r>
      <w:r>
        <w:rPr>
          <w:rFonts w:ascii="Times New Roman" w:hAnsi="Times New Roman"/>
          <w:b w:val="false"/>
          <w:i w:val="false"/>
          <w:color w:val="000000"/>
          <w:sz w:val="22"/>
        </w:rPr>
        <w:t>Bicycles considered abandoned may be labeled for impending impoundment by placing impoundment tags on the bicycles. If the bicycles display the proper registration decals, an attempt will be made to contact the owners to remove the bicycles. If the bicycles do not display the proper registration decals, the owners have two weeks to contact the parking and transportation office from the time the bicycles are tagged until the bicycles may be impounded.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