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681—4.1</w:t>
      </w:r>
      <w:r>
        <w:rPr>
          <w:rFonts w:ascii="Times New Roman" w:hAnsi="Times New Roman"/>
          <w:b/>
          <w:i w:val="false"/>
          <w:color w:val="000000"/>
          <w:sz w:val="22"/>
        </w:rPr>
        <w:t xml:space="preserve">(262)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provide for the policing, control and regulation of traffic and of parking vehicles on the campuses of the State University of Iowa, Iowa State University and the University of Northern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