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681—3.20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Demotion (voluntary).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employee wishes to be demoted to a lower classification, the resident director may, upon written request from the employee and with the approval of involved departments, effect such a demotion provided the employee is certified by the resident director as meeting the qualifications required for the lower classification. Voluntary demotion will not be subject to appeal.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8/12/26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