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681—3.12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Qualifications.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Applicants must meet the qualifications for the classification as indicated in the board classification description, as well as any special qualifications associated with a particular position, which are approved by the resident director. Those applicants who meet the required qualifications shall be eligible for further consideration for hire, transfer or promotion in the position.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8/12/26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