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681—17.6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 subject may have additions, dissents, or objections entered into the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