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661—156.7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Identification of DNA samples.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sample of DNA submitted for inclusion in the database will be identified by a unique number that will reference the full name of the person whose sample is submitted, the person’s date of birth, and a clear fingerprint taken from the person.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