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601—2.1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As used in this chapter: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“Agency.”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“(official or body issuing these rules)”, insert “department of public defense”.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“Custodian.”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Delete “agency” and insert “adjutant general”.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“Federal records”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all records, documents, tape, or other information, stored or preserved in any medium, the maintenance, use, or disclosure of which is governed by federal government law or regulation.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“Records”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or </w:t>
      </w:r>
      <w:r>
        <w:rPr>
          <w:rFonts w:ascii="Times New Roman" w:hAnsi="Times New Roman"/>
          <w:b w:val="false"/>
          <w:i/>
          <w:color w:val="000000"/>
          <w:sz w:val="22"/>
        </w:rPr>
        <w:t>“state records”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all or part of a “public record” as defined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22.1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but does not include federal records as here defined.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12/1/21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2.1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