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department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people who make written or oral comments about proposed rules.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requires collection and retention of this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hearings division. </w:t>
      </w:r>
      <w:r>
        <w:rPr>
          <w:rFonts w:ascii="Times New Roman" w:hAnsi="Times New Roman"/>
          <w:b w:val="false"/>
          <w:i w:val="false"/>
          <w:color w:val="000000"/>
          <w:sz w:val="22"/>
        </w:rPr>
        <w:t>Contested case records are maintained in electronic files and contain names and identifying numbers of people involved. Evidence and documents submitted as a result of a hearing are contained in the contested case file.</w:t>
      </w:r>
    </w:p>
    <w:p>
      <w:pPr>
        <w:spacing w:before="0" w:after="0"/>
        <w:ind w:left="120"/>
        <w:jc w:val="both"/>
      </w:pPr>
      <w:r>
        <w:rPr>
          <w:rFonts w:ascii="Times New Roman" w:hAnsi="Times New Roman"/>
          <w:b w:val="false"/>
          <w:i w:val="false"/>
          <w:color w:val="000000"/>
          <w:sz w:val="22"/>
        </w:rPr>
        <w:t xml:space="preserve">Records are collected by authority of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Records of hearings are recorded digitally or in written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Appellate defender. </w:t>
      </w:r>
      <w:r>
        <w:rPr>
          <w:rFonts w:ascii="Times New Roman" w:hAnsi="Times New Roman"/>
          <w:b w:val="false"/>
          <w:i w:val="false"/>
          <w:color w:val="000000"/>
          <w:sz w:val="22"/>
        </w:rPr>
        <w:t xml:space="preserve">By authority of Iowa Code chapter </w:t>
      </w:r>
      <w:hyperlink r:id="rId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maintains information and records relating to criminal and postconviction relief cases that are being appealed. Records contain names and identifying numbers of persons involved in these cases, and are maintained in paper and electronic files. Case information is not stored in a data processing system and cannot be compared with information in any data processing system. By authority of Iowa Code section </w:t>
      </w:r>
      <w:hyperlink r:id="rId7">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appellate defender shall not disclose the names of child victims. Presentence investigation reports in the possession of the appellate defender are confidential records pursuant to Iowa Code section </w:t>
      </w:r>
      <w:hyperlink r:id="rId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Litigation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 which is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Investigations division. </w:t>
      </w:r>
      <w:r>
        <w:rPr>
          <w:rFonts w:ascii="Times New Roman" w:hAnsi="Times New Roman"/>
          <w:b w:val="false"/>
          <w:i w:val="false"/>
          <w:color w:val="000000"/>
          <w:sz w:val="22"/>
        </w:rPr>
        <w:t xml:space="preserve">Files are stored electronically using encrypted cloud storage and state-administered servers. Electronic records are retrievable using a name, social security number, state identification number, or other program identifier, as applicable. </w:t>
      </w:r>
    </w:p>
    <w:p>
      <w:pPr>
        <w:spacing w:before="0" w:after="0"/>
        <w:ind w:left="120"/>
        <w:jc w:val="both"/>
      </w:pPr>
      <w:r>
        <w:rPr>
          <w:rFonts w:ascii="Times New Roman" w:hAnsi="Times New Roman"/>
          <w:b w:val="false"/>
          <w:i w:val="false"/>
          <w:color w:val="000000"/>
          <w:sz w:val="22"/>
        </w:rPr>
        <w:t xml:space="preserve">All records are collected and stored by the investigations division pursuant to Iowa Code section </w:t>
      </w:r>
      <w:hyperlink r:id="rId9">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Comparisons between record systems are explained in rule </w:t>
      </w:r>
      <w:hyperlink r:id="rId10">
        <w:r>
          <w:rPr>
            <w:rStyle w:val="Hyperlink"/>
            <w:rFonts w:ascii="Times New Roman" w:hAnsi="Times New Roman"/>
            <w:b w:val="false"/>
            <w:i w:val="false"/>
            <w:color w:val="000000"/>
            <w:sz w:val="22"/>
          </w:rPr>
          <w:t>481—90.8</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Health facilities division. </w:t>
      </w:r>
      <w:r>
        <w:rPr>
          <w:rFonts w:ascii="Times New Roman" w:hAnsi="Times New Roman"/>
          <w:b w:val="false"/>
          <w:i w:val="false"/>
          <w:color w:val="000000"/>
          <w:sz w:val="22"/>
        </w:rPr>
        <w:t xml:space="preserve">Records of the health facilities division are collected pursuant to Iowa Code sections </w:t>
      </w:r>
      <w:hyperlink r:id="rId11">
        <w:r>
          <w:rPr>
            <w:rStyle w:val="Hyperlink"/>
            <w:rFonts w:ascii="Times New Roman" w:hAnsi="Times New Roman"/>
            <w:b w:val="false"/>
            <w:i w:val="false"/>
            <w:color w:val="000000"/>
            <w:sz w:val="22"/>
          </w:rPr>
          <w:t>10A.702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and other entity- and program-specific authority. Records are maintained in paper and electronic files and may contain personally identifiable information. Records may be compared with information on data processing systems, including the direct care worker registry, and may be retrievable by personal identifier. A general list of records considered confidential is available in rule </w:t>
      </w:r>
      <w:hyperlink r:id="rId13">
        <w:r>
          <w:rPr>
            <w:rStyle w:val="Hyperlink"/>
            <w:rFonts w:ascii="Times New Roman" w:hAnsi="Times New Roman"/>
            <w:b w:val="false"/>
            <w:i w:val="false"/>
            <w:color w:val="000000"/>
            <w:sz w:val="22"/>
          </w:rPr>
          <w:t>481—50.8</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13B.pdf" Type="http://schemas.openxmlformats.org/officeDocument/2006/relationships/hyperlink" Id="rId6"/>
    <Relationship TargetMode="External" Target="https://www.legis.iowa.gov/docs/ico/chapter/915.36.pdf" Type="http://schemas.openxmlformats.org/officeDocument/2006/relationships/hyperlink" Id="rId7"/>
    <Relationship TargetMode="External" Target="https://www.legis.iowa.gov/docs/ico/chapter/901.4.pdf" Type="http://schemas.openxmlformats.org/officeDocument/2006/relationships/hyperlink" Id="rId8"/>
    <Relationship TargetMode="External" Target="https://www.legis.iowa.gov/docs/ico/chapter/10A.402.pdf" Type="http://schemas.openxmlformats.org/officeDocument/2006/relationships/hyperlink" Id="rId9"/>
    <Relationship TargetMode="External" Target="https://www.legis.iowa.gov/docs/iac/rule/481.90.8.pdf" Type="http://schemas.openxmlformats.org/officeDocument/2006/relationships/hyperlink" Id="rId10"/>
    <Relationship TargetMode="External" Target="https://www.legis.iowa.gov/docs/ico/chapter/10A.702.pdf" Type="http://schemas.openxmlformats.org/officeDocument/2006/relationships/hyperlink" Id="rId11"/>
    <Relationship TargetMode="External" Target="https://www.legis.iowa.gov/docs/ico/chapter/235E.2.pdf" Type="http://schemas.openxmlformats.org/officeDocument/2006/relationships/hyperlink" Id="rId12"/>
    <Relationship TargetMode="External" Target="https://www.legis.iowa.gov/docs/iac/rule/481.50.8.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