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481—427.7</w:t>
      </w:r>
      <w:r>
        <w:rPr>
          <w:rFonts w:ascii="Times New Roman" w:hAnsi="Times New Roman"/>
          <w:b/>
          <w:i w:val="false"/>
          <w:color w:val="000000"/>
          <w:sz w:val="22"/>
        </w:rPr>
        <w:t xml:space="preserve">(17A)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 xml:space="preserve">When a quorum of the board presides over the reception of evidence at a hearing, its decision is a final decision. A majority of the members constitutes a quorum. Final decisions will be served on the parties in accordance with 481—subrule </w:t>
      </w:r>
      <w:hyperlink r:id="rId4">
        <w:r>
          <w:rPr>
            <w:rStyle w:val="Hyperlink"/>
            <w:rFonts w:ascii="Times New Roman" w:hAnsi="Times New Roman"/>
            <w:b w:val="false"/>
            <w:i w:val="false"/>
            <w:color w:val="000000"/>
            <w:sz w:val="22"/>
          </w:rPr>
          <w:t>506.13(2)</w:t>
        </w:r>
      </w:hyperlink>
      <w:r>
        <w:rPr>
          <w:rFonts w:ascii="Times New Roman" w:hAnsi="Times New Roman"/>
          <w:b w:val="false"/>
          <w:i w:val="false"/>
          <w:color w:val="000000"/>
          <w:sz w:val="22"/>
        </w:rPr>
        <w:t xml:space="preserve">. Final decisions of the board, including consent agreements and consent orders, are public documents pursuant to Iowa Code chapter </w:t>
      </w:r>
      <w:hyperlink r:id="rId5">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427.7(2)</w:t>
      </w:r>
      <w:r>
        <w:rPr>
          <w:rFonts w:ascii="Times New Roman" w:hAnsi="Times New Roman"/>
          <w:b w:val="false"/>
          <w:i w:val="false"/>
          <w:color w:val="000000"/>
          <w:sz w:val="22"/>
        </w:rPr>
        <w:t> </w:t>
      </w:r>
      <w:r>
        <w:rPr>
          <w:rFonts w:ascii="Times New Roman" w:hAnsi="Times New Roman"/>
          <w:b w:val="false"/>
          <w:i/>
          <w:color w:val="000000"/>
          <w:sz w:val="22"/>
        </w:rPr>
        <w:t xml:space="preserve">Proposed panel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Panel of specialists. </w:t>
      </w:r>
      <w:r>
        <w:rPr>
          <w:rFonts w:ascii="Times New Roman" w:hAnsi="Times New Roman"/>
          <w:b w:val="false"/>
          <w:i w:val="false"/>
          <w:color w:val="000000"/>
          <w:sz w:val="22"/>
        </w:rPr>
        <w:t>When a panel of three specialists presides over the hearing, the panel will issue a proposed decision that will include findings of fact but will not include conclusions of law or any recommendation for or against the discipline for a licensee. A proposed decision of a panel of specialists, together with a transcript of the proceedings and the exhibits presented, will be reviewed by the board within 30 days of the date the proposed decision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Panel of board members. </w:t>
      </w:r>
      <w:r>
        <w:rPr>
          <w:rFonts w:ascii="Times New Roman" w:hAnsi="Times New Roman"/>
          <w:b w:val="false"/>
          <w:i w:val="false"/>
          <w:color w:val="000000"/>
          <w:sz w:val="22"/>
        </w:rPr>
        <w:t xml:space="preserve">When a panel of three or more board members presides over the hearing, the panel will issue a proposed decision that will include proposed findings of fact, conclusions of law, and the order. A proposed panel decision will be reviewed by the board within 30 days of the date the proposed panel decision was issued. A proposed panel decision becomes a final decision without further proceedings unless appealed in accordance with paragraph </w:t>
      </w:r>
      <w:hyperlink r:id="rId6">
        <w:r>
          <w:rPr>
            <w:rStyle w:val="Hyperlink"/>
            <w:rFonts w:ascii="Times New Roman" w:hAnsi="Times New Roman"/>
            <w:b w:val="false"/>
            <w:i w:val="false"/>
            <w:color w:val="000000"/>
            <w:sz w:val="22"/>
          </w:rPr>
          <w:t>427.7(2)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 of proposed panel decisions. </w:t>
      </w:r>
      <w:r>
        <w:rPr>
          <w:rFonts w:ascii="Times New Roman" w:hAnsi="Times New Roman"/>
          <w:b w:val="false"/>
          <w:i w:val="false"/>
          <w:color w:val="000000"/>
          <w:sz w:val="22"/>
        </w:rPr>
        <w:t xml:space="preserve">A proposed panel decision pursuant to paragraph </w:t>
      </w:r>
      <w:hyperlink r:id="rId7">
        <w:r>
          <w:rPr>
            <w:rStyle w:val="Hyperlink"/>
            <w:rFonts w:ascii="Times New Roman" w:hAnsi="Times New Roman"/>
            <w:b w:val="false"/>
            <w:i w:val="false"/>
            <w:color w:val="000000"/>
            <w:sz w:val="22"/>
          </w:rPr>
          <w:t>427.7(2)</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may be appealed to the full board by either party by serving on the executive officer, either in person or by certified mail, a notice of appeal within 30 days after service of the proposed decision on the appealing party. The notice of appeal shall specify the party initiating the appeal, the proposed decision or order appealed, the specific findings or conclusions to which exception is taken and any other exceptions to the decision or order, the relief sought, and 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Following receipt of a notice of appeal, the board will enter an order establishing a schedule for submission of briefs and oral argument. The parties shall serve their briefs on the board and shall furnish an additional copy to each party by first-class mail. Briefs will cite any applicable legal authority and specify relevant portions of the record in that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Oral argument will be heard by the board unless waived by both parties. The time granted each party for oral argument will be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record on appeal will be the entire record made before the hearing panel or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At no time prior to the release of the final decision by the board shall a proposed decision be made public or distributed to any person other than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the taking of additional evidence after the issuance of a proposed decision only by establishing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evidence is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evidence arose after the completion of the original hearing;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Good cause exists for failure to present the evidence at the original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party has not waived the right to present additional evidence.</w:t>
      </w:r>
    </w:p>
    <w:p>
      <w:pPr>
        <w:spacing w:before="0" w:after="0"/>
        <w:ind w:left="120"/>
        <w:jc w:val="both"/>
      </w:pPr>
      <w:r>
        <w:rPr>
          <w:rFonts w:ascii="Times New Roman" w:hAnsi="Times New Roman"/>
          <w:b w:val="false"/>
          <w:i w:val="false"/>
          <w:color w:val="000000"/>
          <w:sz w:val="22"/>
        </w:rPr>
        <w:t>A written request to present additional evidence must be filed with the notice of appeal or by a nonappealing party within 14 days of service of the notice of appeal. The board may remand a case to the hearing panel for further hearing or may itself preside at the taking of additional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0405D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506.13.pdf" Type="http://schemas.openxmlformats.org/officeDocument/2006/relationships/hyperlink" Id="rId4"/>
    <Relationship TargetMode="External" Target="https://www.legis.iowa.gov/docs/ico/chapter/22.pdf" Type="http://schemas.openxmlformats.org/officeDocument/2006/relationships/hyperlink" Id="rId5"/>
    <Relationship TargetMode="External" Target="https://www.legis.iowa.gov/docs/iac/rule/481.427.7.pdf" Type="http://schemas.openxmlformats.org/officeDocument/2006/relationships/hyperlink" Id="rId6"/>
    <Relationship TargetMode="External" Target="https://www.legis.iowa.gov/docs/iac/rule/481.427.7.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