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371—9.14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information—personnel files. </w:t>
      </w:r>
      <w:r>
        <w:rPr>
          <w:rFonts w:ascii="Times New Roman" w:hAnsi="Times New Roman"/>
          <w:b w:val="false"/>
          <w:i w:val="false"/>
          <w:color w:val="000000"/>
          <w:sz w:val="22"/>
        </w:rPr>
        <w:t xml:space="preserve">The fair board maintains files containing information about employees and applicants for positions with the agency. The files include payroll records,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