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223—1.9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Sale of mementos.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department, acting on behalf of the society, may sell mementos or other items relating to Iowa and its history and culture at the society’s facilities.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Operator of gift shops.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society may enter into an agreement with a nonprofit corporation for the operation of gift shops, including facilities, merchandise, and promotion. The society shall require an accounting of all receipts and expenditures of the gift shops.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Income.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Net proceeds from rental, lease, sale, and fees shall be deposited into the account of the society.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