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223—1.1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describes the purposes of the society; the service locations; internal organization; and the board of trustees of the society.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