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 person who is the subject of a record may have additions, dissents, or objections entered into a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