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11—4.15</w:t>
      </w:r>
      <w:r>
        <w:rPr>
          <w:rFonts w:ascii="Times New Roman" w:hAnsi="Times New Roman"/>
          <w:b/>
          <w:i w:val="false"/>
          <w:color w:val="000000"/>
          <w:sz w:val="22"/>
        </w:rPr>
        <w:t xml:space="preserve">(8A,22)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department other than record systems retrieved by individual identifiers as defined in rule </w:t>
      </w:r>
      <w:hyperlink r:id="rId4">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(8A,22). The records listed may contain information about individuals. These records are routinely available to the public, subject to costs. Unless otherwise designated, the authority for the department to maintain the record is provided by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All records may be stored on paper, microfilm, tape or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Official documents executed during the promulgation of department rules and public comments. This information is collected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Board and commission records. </w:t>
      </w:r>
      <w:r>
        <w:rPr>
          <w:rFonts w:ascii="Times New Roman" w:hAnsi="Times New Roman"/>
          <w:b w:val="false"/>
          <w:i w:val="false"/>
          <w:color w:val="000000"/>
          <w:sz w:val="22"/>
        </w:rPr>
        <w:t xml:space="preserve">Agendas, minutes, and materials presented to boards and commissions within the department are available from the department except those records concerning closed sessions which are exempt from disclosure under Iowa Code section </w:t>
      </w:r>
      <w:hyperlink r:id="rId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These records may identify individuals who participate in meetings. This information is collected pursuant to Iowa Code section </w:t>
      </w:r>
      <w:hyperlink r:id="rId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These records may also be stored on audiotapes.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but are not limited to news releases, annual reports, project reports, and newsletters which describe various department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individuals. </w:t>
      </w:r>
      <w:r>
        <w:rPr>
          <w:rFonts w:ascii="Times New Roman" w:hAnsi="Times New Roman"/>
          <w:b w:val="false"/>
          <w:i w:val="false"/>
          <w:color w:val="000000"/>
          <w:sz w:val="22"/>
        </w:rPr>
        <w:t>Department news releases, final project reports, and newsletters may contain information about individuals, including staff or members of boards or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activity for various department programs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 xml:space="preserve">All final orders, decisions and opinions are open to the public except for information that is confidential according to rule </w:t>
      </w:r>
      <w:hyperlink r:id="rId9">
        <w:r>
          <w:rPr>
            <w:rStyle w:val="Hyperlink"/>
            <w:rFonts w:ascii="Times New Roman" w:hAnsi="Times New Roman"/>
            <w:b w:val="false"/>
            <w:i w:val="false"/>
            <w:color w:val="000000"/>
            <w:sz w:val="22"/>
          </w:rPr>
          <w:t>11—4.5</w:t>
        </w:r>
      </w:hyperlink>
      <w:r>
        <w:rPr>
          <w:rFonts w:ascii="Times New Roman" w:hAnsi="Times New Roman"/>
          <w:b w:val="false"/>
          <w:i w:val="false"/>
          <w:color w:val="000000"/>
          <w:sz w:val="22"/>
        </w:rPr>
        <w:t xml:space="preserve">(8A,17A,22) or subrule </w:t>
      </w:r>
      <w:hyperlink r:id="rId10">
        <w:r>
          <w:rPr>
            <w:rStyle w:val="Hyperlink"/>
            <w:rFonts w:ascii="Times New Roman" w:hAnsi="Times New Roman"/>
            <w:b w:val="false"/>
            <w:i w:val="false"/>
            <w:color w:val="000000"/>
            <w:sz w:val="22"/>
          </w:rPr>
          <w:t>4.13(2)</w:t>
        </w:r>
      </w:hyperlink>
      <w:r>
        <w:rPr>
          <w:rFonts w:ascii="Times New Roman" w:hAnsi="Times New Roman"/>
          <w:b w:val="false"/>
          <w:i w:val="false"/>
          <w:color w:val="000000"/>
          <w:sz w:val="22"/>
        </w:rPr>
        <w:t xml:space="preserve">. These records, collected under the authority of Iowa Code chapters </w:t>
      </w:r>
      <w:hyperlink r:id="rId11">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w:t>
      </w:r>
      <w:hyperlink r:id="rId12">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department uses many legal and technical publications in its work. The public may inspect these publications upon request. Some of these materials may be protected by copyright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color w:val="000000"/>
          <w:sz w:val="22"/>
        </w:rPr>
        <w:t xml:space="preserve">Published manuals. </w:t>
      </w:r>
      <w:r>
        <w:rPr>
          <w:rFonts w:ascii="Times New Roman" w:hAnsi="Times New Roman"/>
          <w:b w:val="false"/>
          <w:i w:val="false"/>
          <w:color w:val="000000"/>
          <w:sz w:val="22"/>
        </w:rPr>
        <w:t>The department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 and contact lists. </w:t>
      </w:r>
      <w:r>
        <w:rPr>
          <w:rFonts w:ascii="Times New Roman" w:hAnsi="Times New Roman"/>
          <w:b w:val="false"/>
          <w:i w:val="false"/>
          <w:color w:val="000000"/>
          <w:sz w:val="22"/>
        </w:rPr>
        <w:t>The department maintains lists including names, mailing addresses, and telephone numbers of state employees, commission members, officials in government of other states, and members of the general public. These lists may be used for distribution of informational material, such as newsletters, policy directives, or educational bulletins. These lists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w:t>
      </w:r>
      <w:r>
        <w:rPr>
          <w:rFonts w:ascii="Times New Roman" w:hAnsi="Times New Roman"/>
          <w:b w:val="false"/>
          <w:i w:val="false"/>
          <w:color w:val="000000"/>
          <w:sz w:val="22"/>
        </w:rPr>
        <w:t> </w:t>
      </w:r>
      <w:r>
        <w:rPr>
          <w:rFonts w:ascii="Times New Roman" w:hAnsi="Times New Roman"/>
          <w:b w:val="false"/>
          <w:i/>
          <w:color w:val="000000"/>
          <w:sz w:val="22"/>
        </w:rPr>
        <w:t xml:space="preserve">Publication sales files. </w:t>
      </w:r>
      <w:r>
        <w:rPr>
          <w:rFonts w:ascii="Times New Roman" w:hAnsi="Times New Roman"/>
          <w:b w:val="false"/>
          <w:i w:val="false"/>
          <w:color w:val="000000"/>
          <w:sz w:val="22"/>
        </w:rPr>
        <w:t>The general services enterprise maintains records of persons purchasing legal publications. Records are used to produce mailing lists for renewal notification and publication mailings. Records are maintained by ZIP code. These are paper records except for mailing list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The department maintains records of specifications, proposals, bid documents, awards, contracts, agreements, leases, performance bonds, requisitions, purchase orders, printing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The department maintains plans, specifications, contracts, studies, drawings, photos, blueprints, requests for services, abstracts, lease/rental files, 28E agreements, space administration, and facilities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w:t>
      </w:r>
      <w:r>
        <w:rPr>
          <w:rFonts w:ascii="Times New Roman" w:hAnsi="Times New Roman"/>
          <w:b w:val="false"/>
          <w:i w:val="false"/>
          <w:color w:val="000000"/>
          <w:sz w:val="22"/>
        </w:rPr>
        <w:t> </w:t>
      </w:r>
      <w:r>
        <w:rPr>
          <w:rFonts w:ascii="Times New Roman" w:hAnsi="Times New Roman"/>
          <w:b w:val="false"/>
          <w:i/>
          <w:color w:val="000000"/>
          <w:sz w:val="22"/>
        </w:rPr>
        <w:t xml:space="preserve">Property/equipment files. </w:t>
      </w:r>
      <w:r>
        <w:rPr>
          <w:rFonts w:ascii="Times New Roman" w:hAnsi="Times New Roman"/>
          <w:b w:val="false"/>
          <w:i w:val="false"/>
          <w:color w:val="000000"/>
          <w:sz w:val="22"/>
        </w:rPr>
        <w:t>The department maintains records of inventory, assignments, distribution, maintenance, requests, operations, shipping/receiving reports,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4.15(14)</w:t>
      </w:r>
      <w:r>
        <w:rPr>
          <w:rFonts w:ascii="Times New Roman" w:hAnsi="Times New Roman"/>
          <w:b w:val="false"/>
          <w:i w:val="false"/>
          <w:color w:val="000000"/>
          <w:sz w:val="22"/>
        </w:rPr>
        <w:t> </w:t>
      </w:r>
      <w:r>
        <w:rPr>
          <w:rFonts w:ascii="Times New Roman" w:hAnsi="Times New Roman"/>
          <w:b w:val="false"/>
          <w:i/>
          <w:color w:val="000000"/>
          <w:sz w:val="22"/>
        </w:rPr>
        <w:t xml:space="preserve">Education program records. </w:t>
      </w:r>
      <w:r>
        <w:rPr>
          <w:rFonts w:ascii="Times New Roman" w:hAnsi="Times New Roman"/>
          <w:b w:val="false"/>
          <w:i w:val="false"/>
          <w:color w:val="000000"/>
          <w:sz w:val="22"/>
        </w:rPr>
        <w:t>Educational records include a library of training courses and reference materials, a library of course documentation, TSO data sets, Iowa interagency training system, class registrations of state employees, and files of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Data processing files include operations logs, database user requests, job number maintenance/update, data entry format book, integrated data dictionary, computer output forms designations, system software, hardware/software configurations, problem determination/resolution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w:t>
      </w:r>
      <w:r>
        <w:rPr>
          <w:rFonts w:ascii="Times New Roman" w:hAnsi="Times New Roman"/>
          <w:b w:val="false"/>
          <w:i w:val="false"/>
          <w:color w:val="000000"/>
          <w:sz w:val="22"/>
        </w:rPr>
        <w:t> </w:t>
      </w:r>
      <w:r>
        <w:rPr>
          <w:rFonts w:ascii="Times New Roman" w:hAnsi="Times New Roman"/>
          <w:b w:val="false"/>
          <w:i/>
          <w:color w:val="000000"/>
          <w:sz w:val="22"/>
        </w:rPr>
        <w:t xml:space="preserve">Federal surplus property records. </w:t>
      </w:r>
      <w:r>
        <w:rPr>
          <w:rFonts w:ascii="Times New Roman" w:hAnsi="Times New Roman"/>
          <w:b w:val="false"/>
          <w:i w:val="false"/>
          <w:color w:val="000000"/>
          <w:sz w:val="22"/>
        </w:rPr>
        <w:t>Donee files include applications for eligibility and records of distribution, transfer orders of property from other federal agencies, and auction files. Auction records are filed by auction date only, but award forms may contain names of individuals purchasing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Administrative records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weekly, monthly, annual, biennial, statistical, analysis,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public, interdepartmental,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or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Accounting records: accounts receivable, accounts payable, receipts, invoices, claims, vouchers,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Requisition of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Legislative files include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w:t>
      </w:r>
      <w:r>
        <w:rPr>
          <w:rFonts w:ascii="Times New Roman" w:hAnsi="Times New Roman"/>
          <w:b w:val="false"/>
          <w:i w:val="false"/>
          <w:color w:val="000000"/>
          <w:sz w:val="22"/>
        </w:rPr>
        <w:t> </w:t>
      </w:r>
      <w:r>
        <w:rPr>
          <w:rFonts w:ascii="Times New Roman" w:hAnsi="Times New Roman"/>
          <w:b w:val="false"/>
          <w:i/>
          <w:color w:val="000000"/>
          <w:sz w:val="22"/>
        </w:rPr>
        <w:t xml:space="preserve">Printing files. </w:t>
      </w:r>
      <w:r>
        <w:rPr>
          <w:rFonts w:ascii="Times New Roman" w:hAnsi="Times New Roman"/>
          <w:b w:val="false"/>
          <w:i w:val="false"/>
          <w:color w:val="000000"/>
          <w:sz w:val="22"/>
        </w:rPr>
        <w:t>Printing files include print requisition, plates, negatives, samples, typesetting, artwork, and production logs.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4.1.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1.5.pdf" Type="http://schemas.openxmlformats.org/officeDocument/2006/relationships/hyperlink" Id="rId7"/>
    <Relationship TargetMode="External" Target="https://www.legis.iowa.gov/docs/ico/chapter/21.3.pdf" Type="http://schemas.openxmlformats.org/officeDocument/2006/relationships/hyperlink" Id="rId8"/>
    <Relationship TargetMode="External" Target="https://www.legis.iowa.gov/docs/iac/rule/11.4.5.pdf" Type="http://schemas.openxmlformats.org/officeDocument/2006/relationships/hyperlink" Id="rId9"/>
    <Relationship TargetMode="External" Target="https://www.legis.iowa.gov/docs/iac/rule/11.4.13.pdf" Type="http://schemas.openxmlformats.org/officeDocument/2006/relationships/hyperlink" Id="rId10"/>
    <Relationship TargetMode="External" Target="https://www.legis.iowa.gov/docs/ico/chapter/8A.pdf" Type="http://schemas.openxmlformats.org/officeDocument/2006/relationships/hyperlink" Id="rId11"/>
    <Relationship TargetMode="External" Target="https://www.legis.iowa.gov/docs/ico/chapter/19B.pdf" Type="http://schemas.openxmlformats.org/officeDocument/2006/relationships/hyperlink" Id="rId12"/>
    <Relationship TargetMode="External" Target="https://www.legis.iowa.gov/docs/ico/chapter/20.pdf" Type="http://schemas.openxmlformats.org/officeDocument/2006/relationships/hyperlink" Id="rId13"/>
    <Relationship TargetMode="External" Target="https://www.legis.iowa.gov/docs/ico/chapter/70A.pdf" Type="http://schemas.openxmlformats.org/officeDocument/2006/relationships/hyperlink" Id="rId14"/>
    <Relationship TargetMode="External" Target="https://www.legis.iowa.gov/docs/ico/chapter/85.pdf" Type="http://schemas.openxmlformats.org/officeDocument/2006/relationships/hyperlink" Id="rId15"/>
    <Relationship TargetMode="External" Target="https://www.legis.iowa.gov/docs/ico/chapter/85A.pdf" Type="http://schemas.openxmlformats.org/officeDocument/2006/relationships/hyperlink" Id="rId16"/>
    <Relationship TargetMode="External" Target="https://www.legis.iowa.gov/docs/ico/chapter/85B.pdf" Type="http://schemas.openxmlformats.org/officeDocument/2006/relationships/hyperlink" Id="rId17"/>
    <Relationship TargetMode="External" Target="https://www.legis.iowa.gov/docs/ico/chapter/91A.pdf" Type="http://schemas.openxmlformats.org/officeDocument/2006/relationships/hyperlink" Id="rId18"/>
    <Relationship TargetMode="External" Target="https://www.legis.iowa.gov/docs/ico/chapter/97A.pdf" Type="http://schemas.openxmlformats.org/officeDocument/2006/relationships/hyperlink" Id="rId19"/>
    <Relationship TargetMode="External" Target="https://www.legis.iowa.gov/docs/ico/chapter/97B.pdf" Type="http://schemas.openxmlformats.org/officeDocument/2006/relationships/hyperlink" Id="rId20"/>
    <Relationship TargetMode="External" Target="https://www.legis.iowa.gov/docs/ico/chapter/97C.pdf" Type="http://schemas.openxmlformats.org/officeDocument/2006/relationships/hyperlink" Id="rId21"/>
    <Relationship TargetMode="External" Target="https://www.legis.iowa.gov/docs/ico/chapter/509A.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