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11—4.14</w:t>
      </w:r>
      <w:r>
        <w:rPr>
          <w:rFonts w:ascii="Times New Roman" w:hAnsi="Times New Roman"/>
          <w:b/>
          <w:i w:val="false"/>
          <w:color w:val="000000"/>
          <w:sz w:val="22"/>
        </w:rPr>
        <w:t xml:space="preserve">(8A,22)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department by personal identifier in record systems as defined in rule </w:t>
      </w:r>
      <w:hyperlink r:id="rId4">
        <w:r>
          <w:rPr>
            <w:rStyle w:val="Hyperlink"/>
            <w:rFonts w:ascii="Times New Roman" w:hAnsi="Times New Roman"/>
            <w:b w:val="false"/>
            <w:i w:val="false"/>
            <w:color w:val="000000"/>
            <w:sz w:val="22"/>
          </w:rPr>
          <w:t>11—4.1</w:t>
        </w:r>
      </w:hyperlink>
      <w:r>
        <w:rPr>
          <w:rFonts w:ascii="Times New Roman" w:hAnsi="Times New Roman"/>
          <w:b w:val="false"/>
          <w:i w:val="false"/>
          <w:color w:val="000000"/>
          <w:sz w:val="22"/>
        </w:rPr>
        <w:t xml:space="preserve">(8A,22). Unless otherwise stated, the authority to maintain the record is provided by Iowa Code chapter </w:t>
      </w:r>
      <w:hyperlink r:id="rId5">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w:t>
      </w:r>
      <w:r>
        <w:rPr>
          <w:rFonts w:ascii="Times New Roman" w:hAnsi="Times New Roman"/>
          <w:b w:val="false"/>
          <w:i w:val="false"/>
          <w:color w:val="000000"/>
          <w:sz w:val="22"/>
        </w:rPr>
        <w:t> </w:t>
      </w:r>
      <w:r>
        <w:rPr>
          <w:rFonts w:ascii="Times New Roman" w:hAnsi="Times New Roman"/>
          <w:b w:val="false"/>
          <w:i/>
          <w:color w:val="000000"/>
          <w:sz w:val="22"/>
        </w:rPr>
        <w:t xml:space="preserve">Retrieval. </w:t>
      </w:r>
      <w:r>
        <w:rPr>
          <w:rFonts w:ascii="Times New Roman" w:hAnsi="Times New Roman"/>
          <w:b w:val="false"/>
          <w:i w:val="false"/>
          <w:color w:val="000000"/>
          <w:sz w:val="22"/>
        </w:rPr>
        <w:t>Personal identifiers may be used to retrieve information from any of the systems of records that the department maintains that contain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4.14(2)</w:t>
      </w:r>
      <w:r>
        <w:rPr>
          <w:rFonts w:ascii="Times New Roman" w:hAnsi="Times New Roman"/>
          <w:b w:val="false"/>
          <w:i w:val="false"/>
          <w:color w:val="000000"/>
          <w:sz w:val="22"/>
        </w:rPr>
        <w:t> </w:t>
      </w:r>
      <w:r>
        <w:rPr>
          <w:rFonts w:ascii="Times New Roman" w:hAnsi="Times New Roman"/>
          <w:b w:val="false"/>
          <w:i/>
          <w:color w:val="000000"/>
          <w:sz w:val="22"/>
        </w:rPr>
        <w:t xml:space="preserve">Means of storage. </w:t>
      </w:r>
      <w:r>
        <w:rPr>
          <w:rFonts w:ascii="Times New Roman" w:hAnsi="Times New Roman"/>
          <w:b w:val="false"/>
          <w:i w:val="false"/>
          <w:color w:val="000000"/>
          <w:sz w:val="22"/>
        </w:rPr>
        <w:t>Paper, microfilm, microfiche, and various electronic means of storage are used to store records containing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4.14(3)</w:t>
      </w:r>
      <w:r>
        <w:rPr>
          <w:rFonts w:ascii="Times New Roman" w:hAnsi="Times New Roman"/>
          <w:b w:val="false"/>
          <w:i w:val="false"/>
          <w:color w:val="000000"/>
          <w:sz w:val="22"/>
        </w:rPr>
        <w:t> </w:t>
      </w:r>
      <w:r>
        <w:rPr>
          <w:rFonts w:ascii="Times New Roman" w:hAnsi="Times New Roman"/>
          <w:b w:val="false"/>
          <w:i/>
          <w:color w:val="000000"/>
          <w:sz w:val="22"/>
        </w:rPr>
        <w:t xml:space="preserve">Comparison. </w:t>
      </w:r>
      <w:r>
        <w:rPr>
          <w:rFonts w:ascii="Times New Roman" w:hAnsi="Times New Roman"/>
          <w:b w:val="false"/>
          <w:i w:val="false"/>
          <w:color w:val="000000"/>
          <w:sz w:val="22"/>
        </w:rPr>
        <w:t>Electronic or manual data processing may be used to match, to collate, or to compare personally identifiable information in one system with personally identifiable information in another system of records or with personally identifiable information within the same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4.14(4)</w:t>
      </w:r>
      <w:r>
        <w:rPr>
          <w:rFonts w:ascii="Times New Roman" w:hAnsi="Times New Roman"/>
          <w:b w:val="false"/>
          <w:i w:val="false"/>
          <w:color w:val="000000"/>
          <w:sz w:val="22"/>
        </w:rPr>
        <w:t> </w:t>
      </w:r>
      <w:r>
        <w:rPr>
          <w:rFonts w:ascii="Times New Roman" w:hAnsi="Times New Roman"/>
          <w:b w:val="false"/>
          <w:i/>
          <w:color w:val="000000"/>
          <w:sz w:val="22"/>
        </w:rPr>
        <w:t xml:space="preserve">Comparison with data from outside the department. </w:t>
      </w:r>
      <w:r>
        <w:rPr>
          <w:rFonts w:ascii="Times New Roman" w:hAnsi="Times New Roman"/>
          <w:b w:val="false"/>
          <w:i w:val="false"/>
          <w:color w:val="000000"/>
          <w:sz w:val="22"/>
        </w:rPr>
        <w:t>Personally identifiable information in systems of records maintained by the department is retrievable through the use of personal identifiers and may be compared with information from outside the department when specified by law. This comparison is allowed in situations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Determination of any offset of a debtor’s income tax refund or rebate for child support recovery or foster care recovery (Iowa Code section </w:t>
      </w:r>
      <w:hyperlink r:id="rId6">
        <w:r>
          <w:rPr>
            <w:rStyle w:val="Hyperlink"/>
            <w:rFonts w:ascii="Times New Roman" w:hAnsi="Times New Roman"/>
            <w:b w:val="false"/>
            <w:i w:val="false"/>
            <w:color w:val="000000"/>
            <w:sz w:val="22"/>
          </w:rPr>
          <w:t>8A.504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Calculation of any offset against an income tax refund or rebate for default on a guaranteed student loan (Iowa Code section </w:t>
      </w:r>
      <w:hyperlink r:id="rId7">
        <w:r>
          <w:rPr>
            <w:rStyle w:val="Hyperlink"/>
            <w:rFonts w:ascii="Times New Roman" w:hAnsi="Times New Roman"/>
            <w:b w:val="false"/>
            <w:i w:val="false"/>
            <w:color w:val="000000"/>
            <w:sz w:val="22"/>
          </w:rPr>
          <w:t>8A.504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Offset from any tax refund or rebate for any liability owed a state agency (Iowa Code section </w:t>
      </w:r>
      <w:hyperlink r:id="rId8">
        <w:r>
          <w:rPr>
            <w:rStyle w:val="Hyperlink"/>
            <w:rFonts w:ascii="Times New Roman" w:hAnsi="Times New Roman"/>
            <w:b w:val="false"/>
            <w:i w:val="false"/>
            <w:color w:val="000000"/>
            <w:sz w:val="22"/>
          </w:rPr>
          <w:t>8A.504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Offset for any debt which is in the form of a liquidated sum due, owing, and payable to the clerk of district court as a criminal fine, civil penalty surcharge, or court costs (Iowa Code section </w:t>
      </w:r>
      <w:hyperlink r:id="rId9">
        <w:r>
          <w:rPr>
            <w:rStyle w:val="Hyperlink"/>
            <w:rFonts w:ascii="Times New Roman" w:hAnsi="Times New Roman"/>
            <w:b w:val="false"/>
            <w:i w:val="false"/>
            <w:color w:val="000000"/>
            <w:sz w:val="22"/>
          </w:rPr>
          <w:t>8A.504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4.14(5)</w:t>
      </w:r>
      <w:r>
        <w:rPr>
          <w:rFonts w:ascii="Times New Roman" w:hAnsi="Times New Roman"/>
          <w:b w:val="false"/>
          <w:i w:val="false"/>
          <w:color w:val="000000"/>
          <w:sz w:val="22"/>
        </w:rPr>
        <w:t> </w:t>
      </w:r>
      <w:r>
        <w:rPr>
          <w:rFonts w:ascii="Times New Roman" w:hAnsi="Times New Roman"/>
          <w:b w:val="false"/>
          <w:i/>
          <w:color w:val="000000"/>
          <w:sz w:val="22"/>
        </w:rPr>
        <w:t xml:space="preserve">Nature and extent. </w:t>
      </w:r>
      <w:r>
        <w:rPr>
          <w:rFonts w:ascii="Times New Roman" w:hAnsi="Times New Roman"/>
          <w:b w:val="false"/>
          <w:i w:val="false"/>
          <w:color w:val="000000"/>
          <w:sz w:val="22"/>
        </w:rPr>
        <w:t xml:space="preserve">All of the record systems listed in subrule </w:t>
      </w:r>
      <w:hyperlink r:id="rId10">
        <w:r>
          <w:rPr>
            <w:rStyle w:val="Hyperlink"/>
            <w:rFonts w:ascii="Times New Roman" w:hAnsi="Times New Roman"/>
            <w:b w:val="false"/>
            <w:i w:val="false"/>
            <w:color w:val="000000"/>
            <w:sz w:val="22"/>
          </w:rPr>
          <w:t>4.14(6)</w:t>
        </w:r>
      </w:hyperlink>
      <w:r>
        <w:rPr>
          <w:rFonts w:ascii="Times New Roman" w:hAnsi="Times New Roman"/>
          <w:b w:val="false"/>
          <w:i w:val="false"/>
          <w:color w:val="000000"/>
          <w:sz w:val="22"/>
        </w:rPr>
        <w:t xml:space="preserve"> contain personally identifiable information concerning matters such as income and social security numbers.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4.14(6)</w:t>
      </w:r>
      <w:r>
        <w:rPr>
          <w:rFonts w:ascii="Times New Roman" w:hAnsi="Times New Roman"/>
          <w:b w:val="false"/>
          <w:i w:val="false"/>
          <w:color w:val="000000"/>
          <w:sz w:val="22"/>
        </w:rPr>
        <w:t> </w:t>
      </w:r>
      <w:r>
        <w:rPr>
          <w:rFonts w:ascii="Times New Roman" w:hAnsi="Times New Roman"/>
          <w:b w:val="false"/>
          <w:i/>
          <w:color w:val="000000"/>
          <w:sz w:val="22"/>
        </w:rPr>
        <w:t xml:space="preserve">Record systems with personally identifiable retrieval. </w:t>
      </w:r>
      <w:r>
        <w:rPr>
          <w:rFonts w:ascii="Times New Roman" w:hAnsi="Times New Roman"/>
          <w:b w:val="false"/>
          <w:i w:val="false"/>
          <w:color w:val="000000"/>
          <w:sz w:val="22"/>
        </w:rPr>
        <w:t>The department maintains the systems or records that contain personally identifiable and confidential information as described in the following paragraphs. The legal authority for the collection of the information is listed with the description or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Personnel files are maintained by the department and the employee’s appointing authority. An employee may have several files depending on the purpose of the file and the records maintained within the file. Personnel files consist of records that concern individual state employees and their families, as well as applicants for state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files contain personal, private, and otherwise confidential records related to a state employee’s employment, performance and discipline and will be maintained as confidential in accordance with Iowa Code section </w:t>
      </w:r>
      <w:hyperlink r:id="rId11">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any other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records are collected in accordance with Iowa Code chapters </w:t>
      </w:r>
      <w:hyperlink r:id="rId12">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19B</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70A</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509A</w:t>
        </w:r>
      </w:hyperlink>
      <w:r>
        <w:rPr>
          <w:rFonts w:ascii="Times New Roman" w:hAnsi="Times New Roman"/>
          <w:b w:val="false"/>
          <w:i w:val="false"/>
          <w:color w:val="000000"/>
          <w:sz w:val="22"/>
        </w:rPr>
        <w:t xml:space="preserve"> and are confidential records under Iowa Code section </w:t>
      </w:r>
      <w:hyperlink r:id="rId21">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other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Employee payroll records. </w:t>
      </w:r>
      <w:r>
        <w:rPr>
          <w:rFonts w:ascii="Times New Roman" w:hAnsi="Times New Roman"/>
          <w:b w:val="false"/>
          <w:i w:val="false"/>
          <w:color w:val="000000"/>
          <w:sz w:val="22"/>
        </w:rPr>
        <w:t>The payroll records system consists of records that concern individual state employees and their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under the jurisdiction of the department are collected in accordance with Iowa Code chapters </w:t>
      </w:r>
      <w:hyperlink r:id="rId22">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19B</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70A</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509A</w:t>
        </w:r>
      </w:hyperlink>
      <w:r>
        <w:rPr>
          <w:rFonts w:ascii="Times New Roman" w:hAnsi="Times New Roman"/>
          <w:b w:val="false"/>
          <w:i w:val="false"/>
          <w:color w:val="000000"/>
          <w:sz w:val="22"/>
        </w:rPr>
        <w:t xml:space="preserve">, and portions are confidential records under Iowa Code section </w:t>
      </w:r>
      <w:hyperlink r:id="rId31">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other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These records contain names, social security numbers, and other identifying numbers and are collected in the form of paper, microfilm, tape, and electronic records. Electronic records permit the comparison of personally identifiable information in one record system with that in another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Vehicle dispatcher files. </w:t>
      </w:r>
      <w:r>
        <w:rPr>
          <w:rFonts w:ascii="Times New Roman" w:hAnsi="Times New Roman"/>
          <w:b w:val="false"/>
          <w:i w:val="false"/>
          <w:color w:val="000000"/>
          <w:sz w:val="22"/>
        </w:rPr>
        <w:t>Vehicle assignments and credit card records may be accessed by personal identifier or by vehicle identification number. Other records which may contain personally identifiable information, but are not retrievable by it, are: mileage reports, auction information, automobile insurance premiums, pool car billings, departmental billing, motor fuel tax refund, and motor oil claims. Records are stored on paper, electronically, and on microfilm.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Capitol complex parking files. </w:t>
      </w:r>
      <w:r>
        <w:rPr>
          <w:rFonts w:ascii="Times New Roman" w:hAnsi="Times New Roman"/>
          <w:b w:val="false"/>
          <w:i w:val="false"/>
          <w:color w:val="000000"/>
          <w:sz w:val="22"/>
        </w:rPr>
        <w:t>The general services enterprise maintains records concerning parking assignments, decals, gate cards, after-hours building passes, parking tickets, departmental parking coordinators, and hearings and appeals. All records except those related to hearings and appeals may be retrieved by personal identifier data. Records related to hearings and appeals are filed by date of hearing only. Records are stored on paper and electronically. Records relating to hearings and appeals are also stored on audio tapes.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Annual bid bonds. </w:t>
      </w:r>
      <w:r>
        <w:rPr>
          <w:rFonts w:ascii="Times New Roman" w:hAnsi="Times New Roman"/>
          <w:b w:val="false"/>
          <w:i w:val="false"/>
          <w:color w:val="000000"/>
          <w:sz w:val="22"/>
        </w:rPr>
        <w:t>The printing division maintains a file of annual bid bonds for vendors eligible to bid on printing contracts. The file is alphabetical by vendor name and contains only those papers necessary for execution of the bond. This record is stored on paper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Telephone directory of state employees. </w:t>
      </w:r>
      <w:r>
        <w:rPr>
          <w:rFonts w:ascii="Times New Roman" w:hAnsi="Times New Roman"/>
          <w:b w:val="false"/>
          <w:i w:val="false"/>
          <w:color w:val="000000"/>
          <w:sz w:val="22"/>
        </w:rPr>
        <w:t>The office of the chief information officer maintains a telephone directory of state employees. The directory contains names, department names, business addresses and telephone numbers. The publication also includes private industry information and advertising containing business names, addresses and telephone numbers. This record is stored both on paper and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Contracts. </w:t>
      </w:r>
      <w:r>
        <w:rPr>
          <w:rFonts w:ascii="Times New Roman" w:hAnsi="Times New Roman"/>
          <w:b w:val="false"/>
          <w:i w:val="false"/>
          <w:color w:val="000000"/>
          <w:sz w:val="22"/>
        </w:rPr>
        <w:t xml:space="preserve">These are records pertaining to training, consultants, and other services. These records are collected in accordance with Iowa Code chapters </w:t>
      </w:r>
      <w:hyperlink r:id="rId32">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19B</w:t>
        </w:r>
      </w:hyperlink>
      <w:r>
        <w:rPr>
          <w:rFonts w:ascii="Times New Roman" w:hAnsi="Times New Roman"/>
          <w:b w:val="false"/>
          <w:i w:val="false"/>
          <w:color w:val="000000"/>
          <w:sz w:val="22"/>
        </w:rPr>
        <w:t xml:space="preserve">, and portions are confidential records under Iowa Code section </w:t>
      </w:r>
      <w:hyperlink r:id="rId3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These records contain names, social security numbers, and other identifying numbers and are collected in the form of paper, microfilm, tape, and electronic records. Electronic records permit the comparison of personally identifiable information in one record system with that in another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Vendor files. </w:t>
      </w:r>
      <w:r>
        <w:rPr>
          <w:rFonts w:ascii="Times New Roman" w:hAnsi="Times New Roman"/>
          <w:b w:val="false"/>
          <w:i w:val="false"/>
          <w:color w:val="000000"/>
          <w:sz w:val="22"/>
        </w:rPr>
        <w:t>The department maintains files of vendors eligible to do business with the state of Iowa. Files may contain applications, vendor information booklets, vendor codes, commodity codes, minority-owned vendor identification information, and mailing lists. Records are stored on paper and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4.14(7)</w:t>
      </w:r>
      <w:r>
        <w:rPr>
          <w:rFonts w:ascii="Times New Roman" w:hAnsi="Times New Roman"/>
          <w:b w:val="false"/>
          <w:i w:val="false"/>
          <w:color w:val="000000"/>
          <w:sz w:val="22"/>
        </w:rPr>
        <w:t> </w:t>
      </w:r>
      <w:r>
        <w:rPr>
          <w:rFonts w:ascii="Times New Roman" w:hAnsi="Times New Roman"/>
          <w:b w:val="false"/>
          <w:i/>
          <w:color w:val="000000"/>
          <w:sz w:val="22"/>
        </w:rPr>
        <w:t xml:space="preserve">Releasable information on state employees. </w:t>
      </w:r>
      <w:r>
        <w:rPr>
          <w:rFonts w:ascii="Times New Roman" w:hAnsi="Times New Roman"/>
          <w:b w:val="false"/>
          <w:i w:val="false"/>
          <w:color w:val="000000"/>
          <w:sz w:val="22"/>
        </w:rPr>
        <w:t>The following information that is maintained in the state payroll system or a personnel file shall be released to the public without the consent of the employee because the information is not considered to be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compensation paid to the state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dates on which the state employee was employed by state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position or positions that the state employee holds or has held with state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state employee’s qualifications for the position or positions that the state employee holds or has held including, but not limited to, educational background and work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fact that the state employee resigned in lieu of termination, was discharged, or was demoted as the result of disciplinary action and the documented reasons and rationale for the resignation in lieu of termination, the discharge, or the demotion.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settlement agreements between the state employee and the state employee’s employer.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1568C</w:t>
      </w:r>
      <w:r>
        <w:rPr>
          <w:rFonts w:ascii="Times New Roman" w:hAnsi="Times New Roman"/>
          <w:b w:val="false"/>
          <w:i w:val="false"/>
          <w:color w:val="000000"/>
          <w:sz w:val="16"/>
        </w:rPr>
        <w:t>, IAB 8/6/14, effective 9/10/14</w:t>
      </w:r>
      <w:r>
        <w:rPr>
          <w:rFonts w:ascii="Times New Roman" w:hAnsi="Times New Roman"/>
          <w:b w:val="false"/>
          <w:i w:val="false"/>
          <w:color w:val="000000"/>
          <w:sz w:val="16"/>
        </w:rPr>
        <w:t xml:space="preserve">; </w:t>
      </w:r>
      <w:r>
        <w:rPr>
          <w:rFonts w:ascii="Times New Roman" w:hAnsi="Times New Roman"/>
          <w:b/>
          <w:i w:val="false"/>
          <w:color w:val="000000"/>
          <w:sz w:val="16"/>
        </w:rPr>
        <w:t>ARC 3215C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w:t>
      </w:r>
    </w:p>
    <w:sectPr>
      <w:footerReference r:id="rId3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1.4.1.pdf" Type="http://schemas.openxmlformats.org/officeDocument/2006/relationships/hyperlink" Id="rId4"/>
    <Relationship TargetMode="External" Target="https://www.legis.iowa.gov/docs/ico/chapter/8A.pdf" Type="http://schemas.openxmlformats.org/officeDocument/2006/relationships/hyperlink" Id="rId5"/>
    <Relationship TargetMode="External" Target="https://www.legis.iowa.gov/docs/ico/chapter/8A.504.pdf" Type="http://schemas.openxmlformats.org/officeDocument/2006/relationships/hyperlink" Id="rId6"/>
    <Relationship TargetMode="External" Target="https://www.legis.iowa.gov/docs/ico/chapter/8A.504.pdf" Type="http://schemas.openxmlformats.org/officeDocument/2006/relationships/hyperlink" Id="rId7"/>
    <Relationship TargetMode="External" Target="https://www.legis.iowa.gov/docs/ico/chapter/8A.504.pdf" Type="http://schemas.openxmlformats.org/officeDocument/2006/relationships/hyperlink" Id="rId8"/>
    <Relationship TargetMode="External" Target="https://www.legis.iowa.gov/docs/ico/chapter/8A.504.pdf" Type="http://schemas.openxmlformats.org/officeDocument/2006/relationships/hyperlink" Id="rId9"/>
    <Relationship TargetMode="External" Target="https://www.legis.iowa.gov/docs/iac/rule/11.4.14.pdf" Type="http://schemas.openxmlformats.org/officeDocument/2006/relationships/hyperlink" Id="rId10"/>
    <Relationship TargetMode="External" Target="https://www.legis.iowa.gov/docs/ico/chapter/22.7.pdf" Type="http://schemas.openxmlformats.org/officeDocument/2006/relationships/hyperlink" Id="rId11"/>
    <Relationship TargetMode="External" Target="https://www.legis.iowa.gov/docs/ico/chapter/8A.pdf" Type="http://schemas.openxmlformats.org/officeDocument/2006/relationships/hyperlink" Id="rId12"/>
    <Relationship TargetMode="External" Target="https://www.legis.iowa.gov/docs/ico/chapter/19B.pdf" Type="http://schemas.openxmlformats.org/officeDocument/2006/relationships/hyperlink" Id="rId13"/>
    <Relationship TargetMode="External" Target="https://www.legis.iowa.gov/docs/ico/chapter/20.pdf" Type="http://schemas.openxmlformats.org/officeDocument/2006/relationships/hyperlink" Id="rId14"/>
    <Relationship TargetMode="External" Target="https://www.legis.iowa.gov/docs/ico/chapter/70A.pdf" Type="http://schemas.openxmlformats.org/officeDocument/2006/relationships/hyperlink" Id="rId15"/>
    <Relationship TargetMode="External" Target="https://www.legis.iowa.gov/docs/ico/chapter/85.pdf" Type="http://schemas.openxmlformats.org/officeDocument/2006/relationships/hyperlink" Id="rId16"/>
    <Relationship TargetMode="External" Target="https://www.legis.iowa.gov/docs/ico/chapter/85A.pdf" Type="http://schemas.openxmlformats.org/officeDocument/2006/relationships/hyperlink" Id="rId17"/>
    <Relationship TargetMode="External" Target="https://www.legis.iowa.gov/docs/ico/chapter/85B.pdf" Type="http://schemas.openxmlformats.org/officeDocument/2006/relationships/hyperlink" Id="rId18"/>
    <Relationship TargetMode="External" Target="https://www.legis.iowa.gov/docs/ico/chapter/91A.pdf" Type="http://schemas.openxmlformats.org/officeDocument/2006/relationships/hyperlink" Id="rId19"/>
    <Relationship TargetMode="External" Target="https://www.legis.iowa.gov/docs/ico/chapter/509A.pdf" Type="http://schemas.openxmlformats.org/officeDocument/2006/relationships/hyperlink" Id="rId20"/>
    <Relationship TargetMode="External" Target="https://www.legis.iowa.gov/docs/ico/chapter/22.7.pdf" Type="http://schemas.openxmlformats.org/officeDocument/2006/relationships/hyperlink" Id="rId21"/>
    <Relationship TargetMode="External" Target="https://www.legis.iowa.gov/docs/ico/chapter/8A.pdf" Type="http://schemas.openxmlformats.org/officeDocument/2006/relationships/hyperlink" Id="rId22"/>
    <Relationship TargetMode="External" Target="https://www.legis.iowa.gov/docs/ico/chapter/19B.pdf" Type="http://schemas.openxmlformats.org/officeDocument/2006/relationships/hyperlink" Id="rId23"/>
    <Relationship TargetMode="External" Target="https://www.legis.iowa.gov/docs/ico/chapter/20.pdf" Type="http://schemas.openxmlformats.org/officeDocument/2006/relationships/hyperlink" Id="rId24"/>
    <Relationship TargetMode="External" Target="https://www.legis.iowa.gov/docs/ico/chapter/70A.pdf" Type="http://schemas.openxmlformats.org/officeDocument/2006/relationships/hyperlink" Id="rId25"/>
    <Relationship TargetMode="External" Target="https://www.legis.iowa.gov/docs/ico/chapter/85.pdf" Type="http://schemas.openxmlformats.org/officeDocument/2006/relationships/hyperlink" Id="rId26"/>
    <Relationship TargetMode="External" Target="https://www.legis.iowa.gov/docs/ico/chapter/85A.pdf" Type="http://schemas.openxmlformats.org/officeDocument/2006/relationships/hyperlink" Id="rId27"/>
    <Relationship TargetMode="External" Target="https://www.legis.iowa.gov/docs/ico/chapter/85B.pdf" Type="http://schemas.openxmlformats.org/officeDocument/2006/relationships/hyperlink" Id="rId28"/>
    <Relationship TargetMode="External" Target="https://www.legis.iowa.gov/docs/ico/chapter/91A.pdf" Type="http://schemas.openxmlformats.org/officeDocument/2006/relationships/hyperlink" Id="rId29"/>
    <Relationship TargetMode="External" Target="https://www.legis.iowa.gov/docs/ico/chapter/509A.pdf" Type="http://schemas.openxmlformats.org/officeDocument/2006/relationships/hyperlink" Id="rId30"/>
    <Relationship TargetMode="External" Target="https://www.legis.iowa.gov/docs/ico/chapter/22.7.pdf" Type="http://schemas.openxmlformats.org/officeDocument/2006/relationships/hyperlink" Id="rId31"/>
    <Relationship TargetMode="External" Target="https://www.legis.iowa.gov/docs/ico/chapter/8A.pdf" Type="http://schemas.openxmlformats.org/officeDocument/2006/relationships/hyperlink" Id="rId32"/>
    <Relationship TargetMode="External" Target="https://www.legis.iowa.gov/docs/ico/chapter/19B.pdf" Type="http://schemas.openxmlformats.org/officeDocument/2006/relationships/hyperlink" Id="rId33"/>
    <Relationship TargetMode="External" Target="https://www.legis.iowa.gov/docs/ico/chapter/22.7.pdf" Type="http://schemas.openxmlformats.org/officeDocument/2006/relationships/hyperlink" Id="rId34"/>
    <Relationship Target="footer.xml" Type="http://schemas.openxmlformats.org/officeDocument/2006/relationships/footer"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