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11—117.8</w:t>
      </w:r>
      <w:r>
        <w:rPr>
          <w:rFonts w:ascii="Times New Roman" w:hAnsi="Times New Roman"/>
          <w:b/>
          <w:i w:val="false"/>
          <w:color w:val="000000"/>
          <w:sz w:val="22"/>
        </w:rPr>
        <w:t xml:space="preserve">(8A) </w:t>
      </w:r>
      <w:r>
        <w:rPr>
          <w:rFonts w:ascii="Times New Roman" w:hAnsi="Times New Roman"/>
          <w:b/>
          <w:i w:val="false"/>
          <w:color w:val="000000"/>
          <w:sz w:val="22"/>
        </w:rPr>
        <w:t xml:space="preserve">Notice of solicitations.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117.8(1)</w:t>
      </w:r>
      <w:r>
        <w:rPr>
          <w:rFonts w:ascii="Times New Roman" w:hAnsi="Times New Roman"/>
          <w:b w:val="false"/>
          <w:i w:val="false"/>
          <w:color w:val="000000"/>
          <w:sz w:val="22"/>
        </w:rPr>
        <w:t> </w:t>
      </w:r>
      <w:r>
        <w:rPr>
          <w:rFonts w:ascii="Times New Roman" w:hAnsi="Times New Roman"/>
          <w:b w:val="false"/>
          <w:i/>
          <w:color w:val="000000"/>
          <w:sz w:val="22"/>
        </w:rPr>
        <w:t xml:space="preserve">General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Bid posting. </w:t>
      </w:r>
      <w:r>
        <w:rPr>
          <w:rFonts w:ascii="Times New Roman" w:hAnsi="Times New Roman"/>
          <w:b w:val="false"/>
          <w:i w:val="false"/>
          <w:color w:val="000000"/>
          <w:sz w:val="22"/>
        </w:rPr>
        <w:t xml:space="preserve">The department and each state agency shall provide notice of solicitations. The department and each state agency shall post notice of every formal competitive bidding opportunity and proposal to the official Internet site, </w:t>
      </w:r>
      <w:hyperlink r:id="rId4">
        <w:r>
          <w:rPr>
            <w:rStyle w:val="Hyperlink"/>
            <w:rFonts w:ascii="Times New Roman" w:hAnsi="Times New Roman"/>
            <w:b w:val="false"/>
            <w:i w:val="false"/>
            <w:color w:val="000000"/>
            <w:sz w:val="22"/>
            <w:u w:val="single"/>
          </w:rPr>
          <w:t>bidopportunities.iowa.gov</w:t>
        </w:r>
      </w:hyperlink>
      <w:r>
        <w:rPr>
          <w:rFonts w:ascii="Times New Roman" w:hAnsi="Times New Roman"/>
          <w:b w:val="false"/>
          <w:i w:val="false"/>
          <w:color w:val="000000"/>
          <w:sz w:val="22"/>
        </w:rPr>
        <w:t xml:space="preserve">, operated by the department in accordance with Iowa Code sections </w:t>
      </w:r>
      <w:hyperlink r:id="rId5">
        <w:r>
          <w:rPr>
            <w:rStyle w:val="Hyperlink"/>
            <w:rFonts w:ascii="Times New Roman" w:hAnsi="Times New Roman"/>
            <w:b w:val="false"/>
            <w:i w:val="false"/>
            <w:color w:val="000000"/>
            <w:sz w:val="22"/>
          </w:rPr>
          <w:t>73.2</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8A.311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362.3</w:t>
        </w:r>
      </w:hyperlink>
      <w:r>
        <w:rPr>
          <w:rFonts w:ascii="Times New Roman" w:hAnsi="Times New Roman"/>
          <w:b w:val="false"/>
          <w:i w:val="false"/>
          <w:color w:val="000000"/>
          <w:sz w:val="22"/>
        </w:rPr>
        <w:t xml:space="preserve">. Instead of direct posting, the agency may add a link to </w:t>
      </w:r>
      <w:hyperlink r:id="rId8">
        <w:r>
          <w:rPr>
            <w:rStyle w:val="Hyperlink"/>
            <w:rFonts w:ascii="Times New Roman" w:hAnsi="Times New Roman"/>
            <w:b w:val="false"/>
            <w:i w:val="false"/>
            <w:color w:val="000000"/>
            <w:sz w:val="22"/>
            <w:u w:val="single"/>
          </w:rPr>
          <w:t>bidopportunities.iowa.gov</w:t>
        </w:r>
      </w:hyperlink>
      <w:r>
        <w:rPr>
          <w:rFonts w:ascii="Times New Roman" w:hAnsi="Times New Roman"/>
          <w:b w:val="false"/>
          <w:i w:val="false"/>
          <w:color w:val="000000"/>
          <w:sz w:val="22"/>
        </w:rPr>
        <w:t xml:space="preserve"> that connects to the website maintained by the agency on which requests for bids and proposals for that agency are posted. For the purposes of this subrule, a formal solicitation is as defined by the appropriate procurement authority. Informal competitive bidding opportunities and proposals may also be posted on or linked to the official state Internet site operated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forms of notice. </w:t>
      </w:r>
      <w:r>
        <w:rPr>
          <w:rFonts w:ascii="Times New Roman" w:hAnsi="Times New Roman"/>
          <w:b w:val="false"/>
          <w:i w:val="false"/>
          <w:color w:val="000000"/>
          <w:sz w:val="22"/>
        </w:rPr>
        <w:t>Notice of competitive bidding opportunities and proposals may be provided by telephone or fax, in print, or by other means that give reasonable notice to vendors, in addition to the posting or linking of formal solicitations to the official Internet site operated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Posting of requests for architectural and engineering services. </w:t>
      </w:r>
      <w:r>
        <w:rPr>
          <w:rFonts w:ascii="Times New Roman" w:hAnsi="Times New Roman"/>
          <w:b w:val="false"/>
          <w:i w:val="false"/>
          <w:color w:val="000000"/>
          <w:sz w:val="22"/>
        </w:rPr>
        <w:t>A request for proposals for architectural or engineering services may be posted electronically by a department or state agency in addition to other methods of advertisement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Bids voided. </w:t>
      </w:r>
      <w:r>
        <w:rPr>
          <w:rFonts w:ascii="Times New Roman" w:hAnsi="Times New Roman"/>
          <w:b w:val="false"/>
          <w:i w:val="false"/>
          <w:color w:val="000000"/>
          <w:sz w:val="22"/>
        </w:rPr>
        <w:t>A formal competitive bidding opportunity that is not preceded by a notice that satisfies the requirements of this subrule is void and shall be rebid. This requirement shall be effective for formal competitive bidding opportunities issued on or after September 1,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117.8(2)</w:t>
      </w:r>
      <w:r>
        <w:rPr>
          <w:rFonts w:ascii="Times New Roman" w:hAnsi="Times New Roman"/>
          <w:b w:val="false"/>
          <w:i w:val="false"/>
          <w:color w:val="000000"/>
          <w:sz w:val="22"/>
        </w:rPr>
        <w:t> </w:t>
      </w:r>
      <w:r>
        <w:rPr>
          <w:rFonts w:ascii="Times New Roman" w:hAnsi="Times New Roman"/>
          <w:b w:val="false"/>
          <w:i/>
          <w:color w:val="000000"/>
          <w:sz w:val="22"/>
        </w:rPr>
        <w:t xml:space="preserve">Targeted small business notification. </w:t>
      </w:r>
      <w:r>
        <w:rPr>
          <w:rFonts w:ascii="Times New Roman" w:hAnsi="Times New Roman"/>
          <w:b w:val="false"/>
          <w:i w:val="false"/>
          <w:color w:val="000000"/>
          <w:sz w:val="22"/>
        </w:rPr>
        <w:t xml:space="preserve">State agencies, when using formal competition, shall provide a 48-hour notice of each procurement for goods to the targeted small business portal located at the Iowa economic development authority’s website in conformance with Iowa Code section </w:t>
      </w:r>
      <w:hyperlink r:id="rId9">
        <w:r>
          <w:rPr>
            <w:rStyle w:val="Hyperlink"/>
            <w:rFonts w:ascii="Times New Roman" w:hAnsi="Times New Roman"/>
            <w:b w:val="false"/>
            <w:i w:val="false"/>
            <w:color w:val="000000"/>
            <w:sz w:val="22"/>
          </w:rPr>
          <w:t>73.16(2)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117.8(3)</w:t>
      </w:r>
      <w:r>
        <w:rPr>
          <w:rFonts w:ascii="Times New Roman" w:hAnsi="Times New Roman"/>
          <w:b w:val="false"/>
          <w:i w:val="false"/>
          <w:color w:val="000000"/>
          <w:sz w:val="22"/>
        </w:rPr>
        <w:t> </w:t>
      </w:r>
      <w:r>
        <w:rPr>
          <w:rFonts w:ascii="Times New Roman" w:hAnsi="Times New Roman"/>
          <w:b w:val="false"/>
          <w:i/>
          <w:color w:val="000000"/>
          <w:sz w:val="22"/>
        </w:rPr>
        <w:t xml:space="preserve">Direct vendor notification. </w:t>
      </w:r>
      <w:r>
        <w:rPr>
          <w:rFonts w:ascii="Times New Roman" w:hAnsi="Times New Roman"/>
          <w:b w:val="false"/>
          <w:i w:val="false"/>
          <w:color w:val="000000"/>
          <w:sz w:val="22"/>
        </w:rPr>
        <w:t>All procurement opportunities shall be directly communicated to vendors registered through the state’s electronic procurement system, Vendor Self-Serve (VSS), if the vendors have indicated an interest in the type of good or service that is the subject of the solicitation. The notice shall be sent to the email or fax or other address entered on VSS by the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117.8(4)</w:t>
      </w:r>
      <w:r>
        <w:rPr>
          <w:rFonts w:ascii="Times New Roman" w:hAnsi="Times New Roman"/>
          <w:b w:val="false"/>
          <w:i w:val="false"/>
          <w:color w:val="000000"/>
          <w:sz w:val="22"/>
        </w:rPr>
        <w:t> </w:t>
      </w:r>
      <w:r>
        <w:rPr>
          <w:rFonts w:ascii="Times New Roman" w:hAnsi="Times New Roman"/>
          <w:b w:val="false"/>
          <w:i/>
          <w:color w:val="000000"/>
          <w:sz w:val="22"/>
        </w:rPr>
        <w:t xml:space="preserve">Advertisement of construction procurement. </w:t>
      </w:r>
      <w:r>
        <w:rPr>
          <w:rFonts w:ascii="Times New Roman" w:hAnsi="Times New Roman"/>
          <w:b w:val="false"/>
          <w:i w:val="false"/>
          <w:color w:val="000000"/>
          <w:sz w:val="22"/>
        </w:rPr>
        <w:t xml:space="preserve">Construction solicitations shall be published when work is to be done and the cost of the work exceeds $100,000 or the adjusted competitive threshold established in Iowa Code section </w:t>
      </w:r>
      <w:hyperlink r:id="rId10">
        <w:r>
          <w:rPr>
            <w:rStyle w:val="Hyperlink"/>
            <w:rFonts w:ascii="Times New Roman" w:hAnsi="Times New Roman"/>
            <w:b w:val="false"/>
            <w:i w:val="false"/>
            <w:color w:val="000000"/>
            <w:sz w:val="22"/>
          </w:rPr>
          <w:t>314.1B</w:t>
        </w:r>
      </w:hyperlink>
      <w:r>
        <w:rPr>
          <w:rFonts w:ascii="Times New Roman" w:hAnsi="Times New Roman"/>
          <w:b w:val="false"/>
          <w:i w:val="false"/>
          <w:color w:val="000000"/>
          <w:sz w:val="22"/>
        </w:rPr>
        <w:t xml:space="preserve">.  The department shall publish notice to bidders in accordance with Iowa Code section </w:t>
      </w:r>
      <w:hyperlink r:id="rId11">
        <w:r>
          <w:rPr>
            <w:rStyle w:val="Hyperlink"/>
            <w:rFonts w:ascii="Times New Roman" w:hAnsi="Times New Roman"/>
            <w:b w:val="false"/>
            <w:i w:val="false"/>
            <w:color w:val="000000"/>
            <w:sz w:val="22"/>
          </w:rPr>
          <w:t>26.3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117.8(5)</w:t>
      </w:r>
      <w:r>
        <w:rPr>
          <w:rFonts w:ascii="Times New Roman" w:hAnsi="Times New Roman"/>
          <w:b w:val="false"/>
          <w:i w:val="false"/>
          <w:color w:val="000000"/>
          <w:sz w:val="22"/>
        </w:rPr>
        <w:t> </w:t>
      </w:r>
      <w:r>
        <w:rPr>
          <w:rFonts w:ascii="Times New Roman" w:hAnsi="Times New Roman"/>
          <w:b w:val="false"/>
          <w:i/>
          <w:color w:val="000000"/>
          <w:sz w:val="22"/>
        </w:rPr>
        <w:t xml:space="preserve">Vendor intent to participate. </w:t>
      </w:r>
      <w:r>
        <w:rPr>
          <w:rFonts w:ascii="Times New Roman" w:hAnsi="Times New Roman"/>
          <w:b w:val="false"/>
          <w:i w:val="false"/>
          <w:color w:val="000000"/>
          <w:sz w:val="22"/>
        </w:rPr>
        <w:t>In the event the department elects to conduct any procurement electronically or otherwise, it may require that vendors indicate their intention to participate in the procurement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1485C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bidopportunities.iowa.gov" Type="http://schemas.openxmlformats.org/officeDocument/2006/relationships/hyperlink" Id="rId4"/>
    <Relationship TargetMode="External" Target="https://www.legis.iowa.gov/docs/ico/chapter/73.2.pdf" Type="http://schemas.openxmlformats.org/officeDocument/2006/relationships/hyperlink" Id="rId5"/>
    <Relationship TargetMode="External" Target="https://www.legis.iowa.gov/docs/ico/chapter/8A.311.pdf" Type="http://schemas.openxmlformats.org/officeDocument/2006/relationships/hyperlink" Id="rId6"/>
    <Relationship TargetMode="External" Target="https://www.legis.iowa.gov/docs/ico/chapter/362.3.pdf" Type="http://schemas.openxmlformats.org/officeDocument/2006/relationships/hyperlink" Id="rId7"/>
    <Relationship TargetMode="External" Target="http://bidopportunities.iowa.gov" Type="http://schemas.openxmlformats.org/officeDocument/2006/relationships/hyperlink" Id="rId8"/>
    <Relationship TargetMode="External" Target="https://www.legis.iowa.gov/docs/ico/chapter/73.16.pdf" Type="http://schemas.openxmlformats.org/officeDocument/2006/relationships/hyperlink" Id="rId9"/>
    <Relationship TargetMode="External" Target="https://www.legis.iowa.gov/docs/ico/chapter/314.1B.pdf" Type="http://schemas.openxmlformats.org/officeDocument/2006/relationships/hyperlink" Id="rId10"/>
    <Relationship TargetMode="External" Target="https://www.legis.iowa.gov/docs/ico/chapter/26.3.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