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761—615.22</w:t>
      </w:r>
      <w:r>
        <w:rPr>
          <w:rFonts w:ascii="Times New Roman" w:hAnsi="Times New Roman"/>
          <w:b/>
          <w:i w:val="false"/>
          <w:color w:val="000000"/>
          <w:sz w:val="22"/>
        </w:rPr>
        <w:t xml:space="preserve">(17A,321,321J) </w:t>
      </w:r>
      <w:r>
        <w:rPr>
          <w:rFonts w:ascii="Times New Roman" w:hAnsi="Times New Roman"/>
          <w:b/>
          <w:i w:val="false"/>
          <w:color w:val="000000"/>
          <w:sz w:val="22"/>
        </w:rPr>
        <w:t xml:space="preserve">Hearing and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denials, cancellations and suspensions under Iowa Code sections </w:t>
      </w:r>
      <w:hyperlink r:id="rId4">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321A.4</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321A.11</w:t>
        </w:r>
      </w:hyperlink>
      <w:r>
        <w:rPr>
          <w:rFonts w:ascii="Times New Roman" w:hAnsi="Times New Roman"/>
          <w:b w:val="false"/>
          <w:i w:val="false"/>
          <w:color w:val="000000"/>
          <w:sz w:val="22"/>
        </w:rPr>
        <w:t xml:space="preserve"> except suspensions under Iowa Code sections </w:t>
      </w:r>
      <w:hyperlink r:id="rId8">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suspensions and revocations under Iowa Code sections </w:t>
      </w:r>
      <w:hyperlink r:id="rId10">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revocations under Iowa Code sections </w:t>
      </w:r>
      <w:hyperlink r:id="rId12">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Disqualifications from operating a commercial motor vehicle under Iowa Code section </w:t>
      </w:r>
      <w:hyperlink r:id="rId14">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bars under Iowa Code section </w:t>
      </w:r>
      <w:hyperlink r:id="rId15">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615.22(2)</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subject to a sanction listed in subrule </w:t>
      </w:r>
      <w:hyperlink r:id="rId16">
        <w:r>
          <w:rPr>
            <w:rStyle w:val="Hyperlink"/>
            <w:rFonts w:ascii="Times New Roman" w:hAnsi="Times New Roman"/>
            <w:b w:val="false"/>
            <w:i w:val="false"/>
            <w:color w:val="000000"/>
            <w:sz w:val="22"/>
          </w:rPr>
          <w:t>615.22(1)</w:t>
        </w:r>
      </w:hyperlink>
      <w:r>
        <w:rPr>
          <w:rFonts w:ascii="Times New Roman" w:hAnsi="Times New Roman"/>
          <w:b w:val="false"/>
          <w:i w:val="false"/>
          <w:color w:val="000000"/>
          <w:sz w:val="22"/>
        </w:rPr>
        <w:t xml:space="preserve"> may contest the action by following the provisions of </w:t>
      </w:r>
      <w:hyperlink r:id="rId17">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as supplemented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request an informal settlement, a contested case hearing, or an appeal of a presiding officer’s decision by submitting a request in writing to the  motor vehicle division at the address in rule </w:t>
      </w:r>
      <w:hyperlink r:id="rId18">
        <w:r>
          <w:rPr>
            <w:rStyle w:val="Hyperlink"/>
            <w:rFonts w:ascii="Times New Roman" w:hAnsi="Times New Roman"/>
            <w:b w:val="false"/>
            <w:i w:val="false"/>
            <w:color w:val="000000"/>
            <w:sz w:val="22"/>
          </w:rPr>
          <w:t>761—615.3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is to include the person’s name, date of birth, driver’s license or permit number, mailing address and telephone number and the name, address and telephone number of the person’s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request for an informal settlement or a request for a contested case hearing will be deemed timely submitted if it is delivered to the motor vehicle division or postmarked within the time period specified in the department’s notice of the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Unless a longer time period is specified in the notice or another time period is specified by statute or rule, the time period will be 20 days after the notice is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However, a request to appeal a sanction under rule </w:t>
      </w:r>
      <w:hyperlink r:id="rId19">
        <w:r>
          <w:rPr>
            <w:rStyle w:val="Hyperlink"/>
            <w:rFonts w:ascii="Times New Roman" w:hAnsi="Times New Roman"/>
            <w:b w:val="false"/>
            <w:i w:val="false"/>
            <w:color w:val="000000"/>
            <w:sz w:val="22"/>
          </w:rPr>
          <w:t>761—615.7</w:t>
        </w:r>
      </w:hyperlink>
      <w:r>
        <w:rPr>
          <w:rFonts w:ascii="Times New Roman" w:hAnsi="Times New Roman"/>
          <w:b w:val="false"/>
          <w:i w:val="false"/>
          <w:color w:val="000000"/>
          <w:sz w:val="22"/>
        </w:rPr>
        <w:t>(321) or a denial of a license may be submitted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615.22(3)</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may request an informal settlement. Following an unsuccessful informal settlement procedure, or instead of that procedure, the person may request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20">
        <w:r>
          <w:rPr>
            <w:rStyle w:val="Hyperlink"/>
            <w:rFonts w:ascii="Times New Roman" w:hAnsi="Times New Roman"/>
            <w:b w:val="false"/>
            <w:i w:val="false"/>
            <w:color w:val="000000"/>
            <w:sz w:val="22"/>
          </w:rPr>
          <w:t>615.22(3)</w:t>
        </w:r>
      </w:hyperlink>
      <w:r>
        <w:rPr>
          <w:rFonts w:ascii="Times New Roman" w:hAnsi="Times New Roman"/>
          <w:b w:val="false"/>
          <w:i/>
          <w:color w:val="000000"/>
          <w:sz w:val="22"/>
        </w:rPr>
        <w:t>“a,”</w:t>
      </w:r>
      <w:r>
        <w:rPr>
          <w:rFonts w:ascii="Times New Roman" w:hAnsi="Times New Roman"/>
          <w:b w:val="false"/>
          <w:i w:val="false"/>
          <w:color w:val="000000"/>
          <w:sz w:val="22"/>
        </w:rPr>
        <w:t xml:space="preserve"> a request received from a person who has participated in a driver improvement interview on the same matter shall be deemed a request for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615.22(4)</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request to appeal a presiding officer’s decision shall be submitted in accordance with </w:t>
      </w:r>
      <w:hyperlink r:id="rId21">
        <w:r>
          <w:rPr>
            <w:rStyle w:val="Hyperlink"/>
            <w:rFonts w:ascii="Times New Roman" w:hAnsi="Times New Roman"/>
            <w:b w:val="false"/>
            <w:i w:val="false"/>
            <w:color w:val="000000"/>
            <w:sz w:val="22"/>
          </w:rPr>
          <w:t>761—subrule 13.5(3)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615.22(5)</w:t>
      </w:r>
      <w:r>
        <w:rPr>
          <w:rFonts w:ascii="Times New Roman" w:hAnsi="Times New Roman"/>
          <w:b w:val="false"/>
          <w:i w:val="false"/>
          <w:color w:val="000000"/>
          <w:sz w:val="22"/>
        </w:rPr>
        <w:t> </w:t>
      </w:r>
      <w:r>
        <w:rPr>
          <w:rFonts w:ascii="Times New Roman" w:hAnsi="Times New Roman"/>
          <w:b w:val="false"/>
          <w:i/>
          <w:color w:val="000000"/>
          <w:sz w:val="22"/>
        </w:rPr>
        <w:t xml:space="preserve">Stay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 properly submitted, timely request under this rule, the department will review its records to determine whether the sanction may be stayed pending the outcome of the settlement, hearing or appeal unless prohibited by statute or rule or unless otherwise requested by the requester/appellant.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stay is granted, the department will send a notice indicating the effective date of the stay. The notice allows the person to drive while the sanction is stayed if the license is valid and no other sanction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whose stay authorizes driving privileges shall carry the notice of stay at all times while driving.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sanctions listed in subrule </w:t>
      </w:r>
      <w:hyperlink r:id="rId22">
        <w:r>
          <w:rPr>
            <w:rStyle w:val="Hyperlink"/>
            <w:rFonts w:ascii="Times New Roman" w:hAnsi="Times New Roman"/>
            <w:b w:val="false"/>
            <w:i w:val="false"/>
            <w:color w:val="000000"/>
            <w:sz w:val="22"/>
          </w:rPr>
          <w:t>615.22(1)</w:t>
        </w:r>
      </w:hyperlink>
      <w:r>
        <w:rPr>
          <w:rFonts w:ascii="Times New Roman" w:hAnsi="Times New Roman"/>
          <w:b w:val="false"/>
          <w:i w:val="false"/>
          <w:color w:val="000000"/>
          <w:sz w:val="22"/>
        </w:rPr>
        <w:t>, the department shall not stay the following, and the person’s driving privileges do not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suspension for incapability.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disqualification from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under Iowa Code section </w:t>
      </w:r>
      <w:hyperlink r:id="rId23">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or revocation under Iowa Code section </w:t>
      </w:r>
      <w:hyperlink r:id="rId24">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7">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through </w:t>
      </w:r>
      <w:hyperlink r:id="rId28">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321A.4</w:t>
        </w:r>
      </w:hyperlink>
      <w:r>
        <w:rPr>
          <w:rFonts w:ascii="Times New Roman" w:hAnsi="Times New Roman"/>
          <w:b w:val="false"/>
          <w:i w:val="false"/>
          <w:color w:val="000000"/>
          <w:sz w:val="22"/>
        </w:rPr>
        <w:t xml:space="preserve"> through </w:t>
      </w:r>
      <w:hyperlink r:id="rId32">
        <w:r>
          <w:rPr>
            <w:rStyle w:val="Hyperlink"/>
            <w:rFonts w:ascii="Times New Roman" w:hAnsi="Times New Roman"/>
            <w:b w:val="false"/>
            <w:i w:val="false"/>
            <w:color w:val="000000"/>
            <w:sz w:val="22"/>
          </w:rPr>
          <w:t>321A.11</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3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177.pdf" Type="http://schemas.openxmlformats.org/officeDocument/2006/relationships/hyperlink" Id="rId4"/>
    <Relationship TargetMode="External" Target="https://www.legis.iowa.gov/docs/ico/chapter/321.215.pdf" Type="http://schemas.openxmlformats.org/officeDocument/2006/relationships/hyperlink" Id="rId5"/>
    <Relationship TargetMode="External" Target="https://www.legis.iowa.gov/docs/ico/chapter/321A.4.pdf" Type="http://schemas.openxmlformats.org/officeDocument/2006/relationships/hyperlink" Id="rId6"/>
    <Relationship TargetMode="External" Target="https://www.legis.iowa.gov/docs/ico/chapter/321A.11.pdf" Type="http://schemas.openxmlformats.org/officeDocument/2006/relationships/hyperlink" Id="rId7"/>
    <Relationship TargetMode="External" Target="https://www.legis.iowa.gov/docs/ico/chapter/321.213A.pdf" Type="http://schemas.openxmlformats.org/officeDocument/2006/relationships/hyperlink" Id="rId8"/>
    <Relationship TargetMode="External" Target="https://www.legis.iowa.gov/docs/ico/chapter/321.213B.pdf" Type="http://schemas.openxmlformats.org/officeDocument/2006/relationships/hyperlink" Id="rId9"/>
    <Relationship TargetMode="External" Target="https://www.legis.iowa.gov/docs/ico/chapter/321.218.pdf" Type="http://schemas.openxmlformats.org/officeDocument/2006/relationships/hyperlink" Id="rId10"/>
    <Relationship TargetMode="External" Target="https://www.legis.iowa.gov/docs/ico/chapter/321J.21.pdf" Type="http://schemas.openxmlformats.org/officeDocument/2006/relationships/hyperlink" Id="rId11"/>
    <Relationship TargetMode="External" Target="https://www.legis.iowa.gov/docs/ico/chapter/321.193.pdf" Type="http://schemas.openxmlformats.org/officeDocument/2006/relationships/hyperlink" Id="rId12"/>
    <Relationship TargetMode="External" Target="https://www.legis.iowa.gov/docs/ico/chapter/321.205.pdf" Type="http://schemas.openxmlformats.org/officeDocument/2006/relationships/hyperlink" Id="rId13"/>
    <Relationship TargetMode="External" Target="https://www.legis.iowa.gov/docs/ico/chapter/321.208.pdf" Type="http://schemas.openxmlformats.org/officeDocument/2006/relationships/hyperlink" Id="rId14"/>
    <Relationship TargetMode="External" Target="https://www.legis.iowa.gov/docs/ico/chapter/321.556.pdf" Type="http://schemas.openxmlformats.org/officeDocument/2006/relationships/hyperlink" Id="rId15"/>
    <Relationship TargetMode="External" Target="https://www.legis.iowa.gov/docs/iac/rule/761.615.22.pdf" Type="http://schemas.openxmlformats.org/officeDocument/2006/relationships/hyperlink" Id="rId16"/>
    <Relationship TargetMode="External" Target="https://www.legis.iowa.gov/docs/iac/chapter/761.2506.pdf" Type="http://schemas.openxmlformats.org/officeDocument/2006/relationships/hyperlink" Id="rId17"/>
    <Relationship TargetMode="External" Target="https://www.legis.iowa.gov/docs/iac/rule/761.615.3.pdf" Type="http://schemas.openxmlformats.org/officeDocument/2006/relationships/hyperlink" Id="rId18"/>
    <Relationship TargetMode="External" Target="https://www.legis.iowa.gov/docs/iac/rule/761.615.7.pdf" Type="http://schemas.openxmlformats.org/officeDocument/2006/relationships/hyperlink" Id="rId19"/>
    <Relationship TargetMode="External" Target="https://www.legis.iowa.gov/docs/iac/rule/761.615.22.pdf" Type="http://schemas.openxmlformats.org/officeDocument/2006/relationships/hyperlink" Id="rId20"/>
    <Relationship TargetMode="External" Target="https://www.legis.iowa.gov/docs/iac/rule/761.13.5.pdf" Type="http://schemas.openxmlformats.org/officeDocument/2006/relationships/hyperlink" Id="rId21"/>
    <Relationship TargetMode="External" Target="https://www.legis.iowa.gov/docs/iac/rule/761.615.22.pdf" Type="http://schemas.openxmlformats.org/officeDocument/2006/relationships/hyperlink" Id="rId22"/>
    <Relationship TargetMode="External" Target="https://www.legis.iowa.gov/docs/ico/chapter/321.180B.pdf" Type="http://schemas.openxmlformats.org/officeDocument/2006/relationships/hyperlink" Id="rId23"/>
    <Relationship TargetMode="External" Target="https://www.legis.iowa.gov/docs/ico/chapter/321.218.pdf" Type="http://schemas.openxmlformats.org/officeDocument/2006/relationships/hyperlink" Id="rId24"/>
    <Relationship TargetMode="External" Target="https://www.legis.iowa.gov/docs/ico/chapter/321J.21.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321.177.pdf" Type="http://schemas.openxmlformats.org/officeDocument/2006/relationships/hyperlink" Id="rId27"/>
    <Relationship TargetMode="External" Target="https://www.legis.iowa.gov/docs/ico/chapter/321.215.pdf" Type="http://schemas.openxmlformats.org/officeDocument/2006/relationships/hyperlink" Id="rId28"/>
    <Relationship TargetMode="External" Target="https://www.legis.iowa.gov/docs/ico/chapter/321.218.pdf" Type="http://schemas.openxmlformats.org/officeDocument/2006/relationships/hyperlink" Id="rId29"/>
    <Relationship TargetMode="External" Target="https://www.legis.iowa.gov/docs/ico/chapter/321.556.pdf" Type="http://schemas.openxmlformats.org/officeDocument/2006/relationships/hyperlink" Id="rId30"/>
    <Relationship TargetMode="External" Target="https://www.legis.iowa.gov/docs/ico/chapter/321A.4.pdf" Type="http://schemas.openxmlformats.org/officeDocument/2006/relationships/hyperlink" Id="rId31"/>
    <Relationship TargetMode="External" Target="https://www.legis.iowa.gov/docs/ico/chapter/321A.11.pdf" Type="http://schemas.openxmlformats.org/officeDocument/2006/relationships/hyperlink" Id="rId32"/>
    <Relationship TargetMode="External" Target="https://www.legis.iowa.gov/docs/ico/chapter/321J.21.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