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761—425.17</w:t>
      </w:r>
      <w:r>
        <w:rPr>
          <w:rFonts w:ascii="Times New Roman" w:hAnsi="Times New Roman"/>
          <w:b/>
          <w:i w:val="false"/>
          <w:color w:val="000000"/>
          <w:sz w:val="22"/>
        </w:rPr>
        <w:t xml:space="preserve">(17A,307,321,322,322C) </w:t>
      </w:r>
      <w:r>
        <w:rPr>
          <w:rFonts w:ascii="Times New Roman" w:hAnsi="Times New Roman"/>
          <w:b/>
          <w:i w:val="false"/>
          <w:color w:val="000000"/>
          <w:sz w:val="22"/>
        </w:rPr>
        <w:t xml:space="preserve">Denial, suspension 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an application or suspend or revoke a certificate or license if the applicant, certificate holder or licensee fails to comply with the applicable provisions of this chapter, Iowa Code sections </w:t>
      </w:r>
      <w:hyperlink r:id="rId4">
        <w:r>
          <w:rPr>
            <w:rStyle w:val="Hyperlink"/>
            <w:rFonts w:ascii="Times New Roman" w:hAnsi="Times New Roman"/>
            <w:b w:val="false"/>
            <w:i w:val="false"/>
            <w:color w:val="000000"/>
            <w:sz w:val="22"/>
          </w:rPr>
          <w:t>321.57</w:t>
        </w:r>
      </w:hyperlink>
      <w:r>
        <w:rPr>
          <w:rFonts w:ascii="Times New Roman" w:hAnsi="Times New Roman"/>
          <w:b w:val="false"/>
          <w:i w:val="false"/>
          <w:color w:val="000000"/>
          <w:sz w:val="22"/>
        </w:rPr>
        <w:t xml:space="preserve"> through </w:t>
      </w:r>
      <w:hyperlink r:id="rId5">
        <w:r>
          <w:rPr>
            <w:rStyle w:val="Hyperlink"/>
            <w:rFonts w:ascii="Times New Roman" w:hAnsi="Times New Roman"/>
            <w:b w:val="false"/>
            <w:i w:val="false"/>
            <w:color w:val="000000"/>
            <w:sz w:val="22"/>
          </w:rPr>
          <w:t>321.63</w:t>
        </w:r>
      </w:hyperlink>
      <w:r>
        <w:rPr>
          <w:rFonts w:ascii="Times New Roman" w:hAnsi="Times New Roman"/>
          <w:b w:val="false"/>
          <w:i w:val="false"/>
          <w:color w:val="000000"/>
          <w:sz w:val="22"/>
        </w:rPr>
        <w:t xml:space="preserve"> or Iowa Code chapter </w:t>
      </w:r>
      <w:hyperlink r:id="rId6">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cancel a dealer’s license upon notification of cancellation of a surety bond under rule </w:t>
      </w:r>
      <w:hyperlink r:id="rId8">
        <w:r>
          <w:rPr>
            <w:rStyle w:val="Hyperlink"/>
            <w:rFonts w:ascii="Times New Roman" w:hAnsi="Times New Roman"/>
            <w:b w:val="false"/>
            <w:i w:val="false"/>
            <w:color w:val="000000"/>
            <w:sz w:val="22"/>
          </w:rPr>
          <w:t>761—425.4</w:t>
        </w:r>
      </w:hyperlink>
      <w:r>
        <w:rPr>
          <w:rFonts w:ascii="Times New Roman" w:hAnsi="Times New Roman"/>
          <w:b w:val="false"/>
          <w:i w:val="false"/>
          <w:color w:val="000000"/>
          <w:sz w:val="22"/>
        </w:rPr>
        <w:t xml:space="preserve">(307,322,322C). The cancellation takes effect the same date that the bond is cancelled. However, upon reinstatement of the bond or issuance of a new bond pursuant to rule </w:t>
      </w:r>
      <w:hyperlink r:id="rId9">
        <w:r>
          <w:rPr>
            <w:rStyle w:val="Hyperlink"/>
            <w:rFonts w:ascii="Times New Roman" w:hAnsi="Times New Roman"/>
            <w:b w:val="false"/>
            <w:i w:val="false"/>
            <w:color w:val="000000"/>
            <w:sz w:val="22"/>
          </w:rPr>
          <w:t>761—425.4</w:t>
        </w:r>
      </w:hyperlink>
      <w:r>
        <w:rPr>
          <w:rFonts w:ascii="Times New Roman" w:hAnsi="Times New Roman"/>
          <w:b w:val="false"/>
          <w:i w:val="false"/>
          <w:color w:val="000000"/>
          <w:sz w:val="22"/>
        </w:rPr>
        <w:t>(307,322,322C), the department will immediately rescind the revocation of the dealer’s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425.17(3)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a dealer’s application for the state fair or a fair, vehicle show or vehicle exhibition permit for a period not to exceed six months if the dealer fails to comply with the applicable provisions of rule </w:t>
      </w:r>
      <w:hyperlink r:id="rId10">
        <w:r>
          <w:rPr>
            <w:rStyle w:val="Hyperlink"/>
            <w:rFonts w:ascii="Times New Roman" w:hAnsi="Times New Roman"/>
            <w:b w:val="false"/>
            <w:i w:val="false"/>
            <w:color w:val="000000"/>
            <w:sz w:val="22"/>
          </w:rPr>
          <w:t>761—425.10</w:t>
        </w:r>
      </w:hyperlink>
      <w:r>
        <w:rPr>
          <w:rFonts w:ascii="Times New Roman" w:hAnsi="Times New Roman"/>
          <w:b w:val="false"/>
          <w:i w:val="false"/>
          <w:color w:val="000000"/>
          <w:sz w:val="22"/>
        </w:rPr>
        <w:t>(307,322,322C) or Iowa Code section </w:t>
      </w:r>
      <w:hyperlink r:id="rId11">
        <w:r>
          <w:rPr>
            <w:rStyle w:val="Hyperlink"/>
            <w:rFonts w:ascii="Times New Roman" w:hAnsi="Times New Roman"/>
            <w:b w:val="false"/>
            <w:i w:val="false"/>
            <w:color w:val="000000"/>
            <w:sz w:val="22"/>
          </w:rPr>
          <w:t>322.5(2)</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322C.3(9)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425.17(4)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a motor vehicle dealer’s application for a demonstration permit for a period not to exceed six months if the dealer fails to comply with rule </w:t>
      </w:r>
      <w:hyperlink r:id="rId13">
        <w:r>
          <w:rPr>
            <w:rStyle w:val="Hyperlink"/>
            <w:rFonts w:ascii="Times New Roman" w:hAnsi="Times New Roman"/>
            <w:b w:val="false"/>
            <w:i w:val="false"/>
            <w:color w:val="000000"/>
            <w:sz w:val="22"/>
          </w:rPr>
          <w:t>761—425.19</w:t>
        </w:r>
      </w:hyperlink>
      <w:r>
        <w:rPr>
          <w:rFonts w:ascii="Times New Roman" w:hAnsi="Times New Roman"/>
          <w:b w:val="false"/>
          <w:i w:val="false"/>
          <w:color w:val="000000"/>
          <w:sz w:val="22"/>
        </w:rPr>
        <w:t>(307,321).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425.17(5)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send notice by certified mail to a person whose certificate, license or permit is to be revoked, suspended, canceled or denied. The notice will be mailed to the person’s mailing address as shown on departmental records or, if the person is currently licensed, to the principal place of business and will take effect 20 days from the date mailed. A person who is aggrieved by a decision of the department and who is entitled to a hearing may contest the decision in accordance with </w:t>
      </w:r>
      <w:hyperlink r:id="rId14">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 xml:space="preserve">. The request shall be submitted in writing to the director of the motor vehicle division at the address in rule </w:t>
      </w:r>
      <w:hyperlink r:id="rId15">
        <w:r>
          <w:rPr>
            <w:rStyle w:val="Hyperlink"/>
            <w:rFonts w:ascii="Times New Roman" w:hAnsi="Times New Roman"/>
            <w:b w:val="false"/>
            <w:i w:val="false"/>
            <w:color w:val="000000"/>
            <w:sz w:val="22"/>
          </w:rPr>
          <w:t>761—425.3</w:t>
        </w:r>
      </w:hyperlink>
      <w:r>
        <w:rPr>
          <w:rFonts w:ascii="Times New Roman" w:hAnsi="Times New Roman"/>
          <w:b w:val="false"/>
          <w:i w:val="false"/>
          <w:color w:val="000000"/>
          <w:sz w:val="22"/>
        </w:rPr>
        <w:t>(307,322,322C). The request will be deemed timely submitted if it is delivered or postmarked on or before the effective date specified in the notice of revocation, suspension, cancellation or denial.</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17">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w:t>
      </w:r>
      <w:hyperlink r:id="rId18">
        <w:r>
          <w:rPr>
            <w:rStyle w:val="Hyperlink"/>
            <w:rFonts w:ascii="Times New Roman" w:hAnsi="Times New Roman"/>
            <w:b w:val="false"/>
            <w:i w:val="false"/>
            <w:color w:val="000000"/>
            <w:sz w:val="22"/>
          </w:rPr>
          <w:t>321.57</w:t>
        </w:r>
      </w:hyperlink>
      <w:r>
        <w:rPr>
          <w:rFonts w:ascii="Times New Roman" w:hAnsi="Times New Roman"/>
          <w:b w:val="false"/>
          <w:i w:val="false"/>
          <w:color w:val="000000"/>
          <w:sz w:val="22"/>
        </w:rPr>
        <w:t xml:space="preserve"> through </w:t>
      </w:r>
      <w:hyperlink r:id="rId19">
        <w:r>
          <w:rPr>
            <w:rStyle w:val="Hyperlink"/>
            <w:rFonts w:ascii="Times New Roman" w:hAnsi="Times New Roman"/>
            <w:b w:val="false"/>
            <w:i w:val="false"/>
            <w:color w:val="000000"/>
            <w:sz w:val="22"/>
          </w:rPr>
          <w:t>321.63</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322.6</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322.9</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322.31</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322C.6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2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57.pdf" Type="http://schemas.openxmlformats.org/officeDocument/2006/relationships/hyperlink" Id="rId4"/>
    <Relationship TargetMode="External" Target="https://www.legis.iowa.gov/docs/ico/chapter/321.63.pdf" Type="http://schemas.openxmlformats.org/officeDocument/2006/relationships/hyperlink" Id="rId5"/>
    <Relationship TargetMode="External" Target="https://www.legis.iowa.gov/docs/ico/chapter/322.pdf" Type="http://schemas.openxmlformats.org/officeDocument/2006/relationships/hyperlink" Id="rId6"/>
    <Relationship TargetMode="External" Target="https://www.legis.iowa.gov/docs/ico/chapter/322C.pdf" Type="http://schemas.openxmlformats.org/officeDocument/2006/relationships/hyperlink" Id="rId7"/>
    <Relationship TargetMode="External" Target="https://www.legis.iowa.gov/docs/iac/rule/761.425.4.pdf" Type="http://schemas.openxmlformats.org/officeDocument/2006/relationships/hyperlink" Id="rId8"/>
    <Relationship TargetMode="External" Target="https://www.legis.iowa.gov/docs/iac/rule/761.425.4.pdf" Type="http://schemas.openxmlformats.org/officeDocument/2006/relationships/hyperlink" Id="rId9"/>
    <Relationship TargetMode="External" Target="https://www.legis.iowa.gov/docs/iac/rule/761.425.10.pdf" Type="http://schemas.openxmlformats.org/officeDocument/2006/relationships/hyperlink" Id="rId10"/>
    <Relationship TargetMode="External" Target="https://www.legis.iowa.gov/docs/ico/chapter/322.5.pdf" Type="http://schemas.openxmlformats.org/officeDocument/2006/relationships/hyperlink" Id="rId11"/>
    <Relationship TargetMode="External" Target="https://www.legis.iowa.gov/docs/ico/chapter/322C.3.pdf" Type="http://schemas.openxmlformats.org/officeDocument/2006/relationships/hyperlink" Id="rId12"/>
    <Relationship TargetMode="External" Target="https://www.legis.iowa.gov/docs/iac/rule/761.425.19.pdf" Type="http://schemas.openxmlformats.org/officeDocument/2006/relationships/hyperlink" Id="rId13"/>
    <Relationship TargetMode="External" Target="https://www.legis.iowa.gov/docs/iac/chapter/761.2506.pdf" Type="http://schemas.openxmlformats.org/officeDocument/2006/relationships/hyperlink" Id="rId14"/>
    <Relationship TargetMode="External" Target="https://www.legis.iowa.gov/docs/iac/rule/761.425.3.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307.12.pdf" Type="http://schemas.openxmlformats.org/officeDocument/2006/relationships/hyperlink" Id="rId17"/>
    <Relationship TargetMode="External" Target="https://www.legis.iowa.gov/docs/ico/chapter/321.57.pdf" Type="http://schemas.openxmlformats.org/officeDocument/2006/relationships/hyperlink" Id="rId18"/>
    <Relationship TargetMode="External" Target="https://www.legis.iowa.gov/docs/ico/chapter/321.63.pdf" Type="http://schemas.openxmlformats.org/officeDocument/2006/relationships/hyperlink" Id="rId19"/>
    <Relationship TargetMode="External" Target="https://www.legis.iowa.gov/docs/ico/chapter/322.6.pdf" Type="http://schemas.openxmlformats.org/officeDocument/2006/relationships/hyperlink" Id="rId20"/>
    <Relationship TargetMode="External" Target="https://www.legis.iowa.gov/docs/ico/chapter/322.9.pdf" Type="http://schemas.openxmlformats.org/officeDocument/2006/relationships/hyperlink" Id="rId21"/>
    <Relationship TargetMode="External" Target="https://www.legis.iowa.gov/docs/ico/chapter/322.31.pdf" Type="http://schemas.openxmlformats.org/officeDocument/2006/relationships/hyperlink" Id="rId22"/>
    <Relationship TargetMode="External" Target="https://www.legis.iowa.gov/docs/ico/chapter/322C.6.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