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761—116.6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Hearings and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who is aggrieved by a decision of the department and who is entitled to a hearing may contest the decision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1/8/25, effective 2/12/25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61.2506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