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545—5.8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(384)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Decision appealed.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city or county may appeal a reimbursement decision by the director to the city finance committee. The appeal is to be submitted in writing within 60 days from the date of notification of a decision from the director. Appeals are to be filed with the committee at the committee’s mailing address.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0393D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6/24/26, effective 7/29/26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