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481—1062.7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architect is responsible for verifying the accuracy of the information submitted on an application regardless of how the application is submitted or by whom it is submitted. For instance, if the office manager of an architect’s firm submits an application for renewal on behalf of the architect and that information is incorrect, the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