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481—1061.3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(544A,17A)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Certificates.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Certificates issued to successful applicants contain the licensee’s name and state license number. All licenses are renewable biennially on July 1, with licensees whose last names begin with the letters A through K renewing in even-numbered years and licensees whose last names begin with the letters L through Z renewing in odd-numbered years as provided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481—1062.5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(544A).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will maintain an electronic roster of those holders of certificates of licensure who have failed to renew.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7756C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1062.5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