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481—1052.1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In order to establish and maintain a high standard of integrity, skills and practice in the professions of engineering and land surveying, and to safeguard the life, health, property and welfare of the public, the following code of professional conduct is binding upon every person holding a certificate of licensure as a professional engineer or professional land surveyor in this state. The code of professional conduct is an exercise of the police power vested in the board by the Acts of the legislature.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