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Completion of continuing education for professional development is a condition of licensure renewal for each licensee.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