
<file path=[Content_Types].xml><?xml version="1.0" encoding="utf-8"?>
<Types xmlns="http://schemas.openxmlformats.org/package/2006/content-types">
  <Default Extension="rels" ContentType="application/vnd.openxmlformats-package.relationships+xml"/>
  <Override ContentType="application/vnd.openxmlformats-officedocument.extended-properties+xml" PartName="/docProps/app.xml"/>
  <Override ContentType="application/vnd.openxmlformats-package.core-properties+xml" PartName="/docProps/core.xml"/>
  <Override ContentType="application/vnd.openxmlformats-officedocument.wordprocessingml.document.main+xml" PartName="/word/document.xml"/>
  <Override ContentType="application/vnd.openxmlformats-officedocument.wordprocessingml.footer+xml" PartName="/word/footer.xml"/>
  <Override ContentType="application/vnd.openxmlformats-officedocument.wordprocessingml.numbering+xml" PartName="/word/numbering.xml"/>
  <Override ContentType="application/vnd.openxmlformats-officedocument.wordprocessingml.settings+xml" PartName="/word/settings.xml"/>
  <Override ContentType="application/vnd.openxmlformats-officedocument.wordprocessingml.styles+xml" PartName="/word/styles.xml"/>
</Types>
</file>

<file path=_rels/.rels><?xml version="1.0" encoding="UTF-8" standalone="yes"?>
<Relationships xmlns="http://schemas.openxmlformats.org/package/2006/relationships">
    <Relationship Target="word/document.xml" Type="http://schemas.openxmlformats.org/officeDocument/2006/relationships/officeDocument" Id="rId1"/>
    <Relationship Target="docProps/core.xml" Type="http://schemas.openxmlformats.org/package/2006/relationships/metadata/core-properties" Id="rId2"/>
    <Relationship Target="docProps/app.xml" Type="http://schemas.openxmlformats.org/officeDocument/2006/relationships/extended-properties" Id="rId3"/>
</Relationships>

</file>

<file path=word/document.xml><?xml version="1.0" encoding="utf-8"?>
<w:document xmlns:w="http://schemas.openxmlformats.org/wordprocessingml/2006/main" xmlns:m="http://schemas.openxmlformats.org/officeDocument/2006/math" xmlns:w14="http://schemas.microsoft.com/office/word/2010/wordml" xmlns:r="http://schemas.openxmlformats.org/officeDocument/2006/relationships" xmlns:wp="http://schemas.openxmlformats.org/drawingml/2006/wordprocessingDrawing" xmlns:a="http://schemas.openxmlformats.org/drawingml/2006/main" xmlns:wp14="http://schemas.microsoft.com/office/word/2010/wordprocessingDrawing" xmlns:w15="http://schemas.microsoft.com/office/word/2012/wordml" xmlns:mc="http://schemas.openxmlformats.org/markup-compatibility/2006" xmlns:a14="http://schemas.microsoft.com/office/drawing/2010/main" xmlns:sl="http://schemas.openxmlformats.org/schemaLibrary/2006/main" xmlns:wne="http://schemas.microsoft.com/office/word/2006/wordml" xmlns:c="http://schemas.openxmlformats.org/drawingml/2006/chart" xmlns:cdr="http://schemas.openxmlformats.org/drawingml/2006/chartDrawing" xmlns:c14="http://schemas.microsoft.com/office/drawing/2007/8/2/chart" xmlns:dgm="http://schemas.openxmlformats.org/drawingml/2006/diagram" xmlns:pic="http://schemas.openxmlformats.org/drawingml/2006/picture" xmlns:xdr="http://schemas.openxmlformats.org/drawingml/2006/spreadsheetDrawing" xmlns:dsp="http://schemas.microsoft.com/office/drawing/2008/diagram" xmlns:xvml="urn:schemas-microsoft-com:office:excel" xmlns:o="urn:schemas-microsoft-com:office:office" xmlns:v="urn:schemas-microsoft-com:vml" xmlns:w10="urn:schemas-microsoft-com:office:word" xmlns:pvml="urn:schemas-microsoft-com:office:powerpoint" xmlns:cppr="http://schemas.microsoft.com/office/2006/coverPageProps" xmlns:odx="http://opendope.org/xpaths" xmlns:odc="http://opendope.org/conditions" xmlns:odq="http://opendope.org/questions" xmlns:oda="http://opendope.org/answers" xmlns:odi="http://opendope.org/components" xmlns:odgm="http://opendope.org/SmartArt/DataHierarchy" xmlns:b="http://schemas.openxmlformats.org/officeDocument/2006/bibliography" xmlns:msink="http://schemas.microsoft.com/ink/2010/main" xmlns:cdr14="http://schemas.microsoft.com/office/drawing/2010/chartDrawing" xmlns:c15="http://schemas.microsoft.com/office/drawing/2012/chart" xmlns:cs="http://schemas.microsoft.com/office/drawing/2012/chartStyle" xmlns:ns38="http://www.w3.org/1998/Math/MathML" xmlns:ns39="http://www.w3.org/2003/InkML" xmlns:a13cmd="http://schemas.microsoft.com/office/drawing/2013/main/command" xmlns:cx="http://schemas.microsoft.com/office/drawing/2014/chartex" xmlns:c16="http://schemas.microsoft.com/office/drawing/2014/chart" xmlns:dgm1611="http://schemas.microsoft.com/office/drawing/2016/11/diagram" xmlns:c173="http://schemas.microsoft.com/office/drawing/2017/03/chart" xmlns:am3d="http://schemas.microsoft.com/office/drawing/2017/model3d" xmlns:an18="http://schemas.microsoft.com/office/drawing/2018/animation" xmlns:anam3d="http://schemas.microsoft.com/office/drawing/2018/animation/model3d" xmlns:iact="http://schemas.microsoft.com/office/powerpoint/2014/inkAction" xmlns:thm15="http://schemas.microsoft.com/office/thememl/2012/main" xmlns:wps="http://schemas.microsoft.com/office/word/2010/wordprocessingShape" xmlns:wpc="http://schemas.microsoft.com/office/word/2010/wordprocessingCanvas" xmlns:wpg="http://schemas.microsoft.com/office/word/2010/wordprocessingGroup" xmlns:w16se="http://schemas.microsoft.com/office/word/2015/wordml/symex" xmlns:w16cid="http://schemas.microsoft.com/office/word/2016/wordml/cid" xmlns:wetp="http://schemas.microsoft.com/office/webextensions/taskpanes/2010/11" xmlns:we="http://schemas.microsoft.com/office/webextensions/webextension/2010/11" xmlns:comp="http://schemas.openxmlformats.org/drawingml/2006/compatibility" xmlns:lc="http://schemas.openxmlformats.org/drawingml/2006/lockedCanvas" xmlns:dgm14="http://schemas.microsoft.com/office/drawing/2010/diagram" xmlns:a15="http://schemas.microsoft.com/office/drawing/2012/main" xmlns:pic14="http://schemas.microsoft.com/office/drawing/2010/picture" xmlns:c16ac="http://schemas.microsoft.com/office/drawing/2014/chart/ac" xmlns:a16="http://schemas.microsoft.com/office/drawing/2014/main" xmlns:a1611="http://schemas.microsoft.com/office/drawing/2016/11/main" xmlns:dgm1612="http://schemas.microsoft.com/office/drawing/2016/12/diagram" xmlns:a16svg="http://schemas.microsoft.com/office/drawing/2016/SVG/main" xmlns:adec="http://schemas.microsoft.com/office/drawing/2017/decorative" xmlns:a18hc="http://schemas.microsoft.com/office/drawing/2018/hyperlinkcolor" xmlns:wp15="http://schemas.microsoft.com/office/word/2012/wordprocessingDrawing">
  <w:body>
    <!-- Created by docx4j 11.5.9 (Apache licensed) using REFERENCE JAXB in Eclipse Adoptium Java 21.0.9 on Windows Server 2022 -->
    <w:p>
      <w:pPr>
        <w:spacing w:before="0" w:after="0"/>
        <w:ind w:left="120"/>
        <w:jc w:val="both"/>
      </w:pPr>
      <w:r>
        <w:rPr>
          <w:rFonts w:ascii="Times New Roman" w:hAnsi="Times New Roman"/>
          <w:b/>
          <w:i w:val="false"/>
          <w:color w:val="000000"/>
          <w:sz w:val="22"/>
        </w:rPr>
        <w:t>481—1005.8</w:t>
      </w:r>
      <w:r>
        <w:rPr>
          <w:rFonts w:ascii="Times New Roman" w:hAnsi="Times New Roman"/>
          <w:b/>
          <w:i w:val="false"/>
          <w:color w:val="000000"/>
          <w:sz w:val="22"/>
        </w:rPr>
        <w:t xml:space="preserve">(17A,272C,544C) </w:t>
      </w:r>
      <w:r>
        <w:rPr>
          <w:rFonts w:ascii="Times New Roman" w:hAnsi="Times New Roman"/>
          <w:b/>
          <w:i w:val="false"/>
          <w:color w:val="000000"/>
          <w:sz w:val="22"/>
        </w:rPr>
        <w:t xml:space="preserve">Closing complaint files. </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1005.8(1)</w:t>
      </w:r>
      <w:r>
        <w:rPr>
          <w:rFonts w:ascii="Times New Roman" w:hAnsi="Times New Roman"/>
          <w:b w:val="false"/>
          <w:i w:val="false"/>
          <w:color w:val="000000"/>
          <w:sz w:val="22"/>
        </w:rPr>
        <w:t> </w:t>
      </w:r>
      <w:r>
        <w:rPr>
          <w:rFonts w:ascii="Times New Roman" w:hAnsi="Times New Roman"/>
          <w:b w:val="false"/>
          <w:i/>
          <w:color w:val="000000"/>
          <w:sz w:val="22"/>
        </w:rPr>
        <w:t xml:space="preserve">Grounds for closing. </w:t>
      </w:r>
      <w:r>
        <w:rPr>
          <w:rFonts w:ascii="Times New Roman" w:hAnsi="Times New Roman"/>
          <w:b w:val="false"/>
          <w:i w:val="false"/>
          <w:color w:val="000000"/>
          <w:sz w:val="22"/>
        </w:rPr>
        <w:t xml:space="preserve">Upon the recommendation of the board’s executive officer pursuant to subrule </w:t>
      </w:r>
      <w:hyperlink r:id="rId4">
        <w:r>
          <w:rPr>
            <w:rStyle w:val="Hyperlink"/>
            <w:rFonts w:ascii="Times New Roman" w:hAnsi="Times New Roman"/>
            <w:b w:val="false"/>
            <w:i w:val="false"/>
            <w:color w:val="000000"/>
            <w:sz w:val="22"/>
          </w:rPr>
          <w:t>1005.4(5)</w:t>
        </w:r>
      </w:hyperlink>
      <w:r>
        <w:rPr>
          <w:rFonts w:ascii="Times New Roman" w:hAnsi="Times New Roman"/>
          <w:b w:val="false"/>
          <w:i w:val="false"/>
          <w:color w:val="000000"/>
          <w:sz w:val="22"/>
        </w:rPr>
        <w:t xml:space="preserve">, the recommendation of the disciplinary committee pursuant to rule </w:t>
      </w:r>
      <w:hyperlink r:id="rId5">
        <w:r>
          <w:rPr>
            <w:rStyle w:val="Hyperlink"/>
            <w:rFonts w:ascii="Times New Roman" w:hAnsi="Times New Roman"/>
            <w:b w:val="false"/>
            <w:i w:val="false"/>
            <w:color w:val="000000"/>
            <w:sz w:val="22"/>
          </w:rPr>
          <w:t>481—1005.6</w:t>
        </w:r>
      </w:hyperlink>
      <w:r>
        <w:rPr>
          <w:rFonts w:ascii="Times New Roman" w:hAnsi="Times New Roman"/>
          <w:b w:val="false"/>
          <w:i w:val="false"/>
          <w:color w:val="000000"/>
          <w:sz w:val="22"/>
        </w:rPr>
        <w:t>(17A,272C,544C), or on its own motion, the board may close a complaint file, with or without prior investigation. The board’s decision is final and not eligible for judicial review.</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1005.8(2)</w:t>
      </w:r>
      <w:r>
        <w:rPr>
          <w:rFonts w:ascii="Times New Roman" w:hAnsi="Times New Roman"/>
          <w:b w:val="false"/>
          <w:i w:val="false"/>
          <w:color w:val="000000"/>
          <w:sz w:val="22"/>
        </w:rPr>
        <w:t> </w:t>
      </w:r>
      <w:r>
        <w:rPr>
          <w:rFonts w:ascii="Times New Roman" w:hAnsi="Times New Roman"/>
          <w:b w:val="false"/>
          <w:i/>
          <w:color w:val="000000"/>
          <w:sz w:val="22"/>
        </w:rPr>
        <w:t xml:space="preserve">Cautionary letters. </w:t>
      </w:r>
      <w:r>
        <w:rPr>
          <w:rFonts w:ascii="Times New Roman" w:hAnsi="Times New Roman"/>
          <w:b w:val="false"/>
          <w:i w:val="false"/>
          <w:color w:val="000000"/>
          <w:sz w:val="22"/>
        </w:rPr>
        <w:t>The board may issue a confidential letter of caution to a registrant when a complaint file is closed that informally cautions or educates the registrant about matters that could form the basis for disciplinary action in the future if corrective action is not taken by the registrant. Cautionary letters do not constitute disciplinary action, but the board may take such letters into consideration in the future if a registrant continues a practice about which the registrant has been cautioned.</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1005.8(3)</w:t>
      </w:r>
      <w:r>
        <w:rPr>
          <w:rFonts w:ascii="Times New Roman" w:hAnsi="Times New Roman"/>
          <w:b w:val="false"/>
          <w:i w:val="false"/>
          <w:color w:val="000000"/>
          <w:sz w:val="22"/>
        </w:rPr>
        <w:t> </w:t>
      </w:r>
      <w:r>
        <w:rPr>
          <w:rFonts w:ascii="Times New Roman" w:hAnsi="Times New Roman"/>
          <w:b w:val="false"/>
          <w:i/>
          <w:color w:val="000000"/>
          <w:sz w:val="22"/>
        </w:rPr>
        <w:t xml:space="preserve">Reopening closed complaint files. </w:t>
      </w:r>
      <w:r>
        <w:rPr>
          <w:rFonts w:ascii="Times New Roman" w:hAnsi="Times New Roman"/>
          <w:b w:val="false"/>
          <w:i w:val="false"/>
          <w:color w:val="000000"/>
          <w:sz w:val="22"/>
        </w:rPr>
        <w:t>The board may reopen a closed complaint file if additional information arises after closure that provides a basis to reassess the merits of the initial complaint.</w:t>
      </w:r>
    </w:p>
    <w:p>
      <w:pPr>
        <w:spacing w:before="0" w:after="0" w:line="240"/>
        <w:ind w:left="120"/>
        <w:jc w:val="both"/>
      </w:pPr>
      <w:r>
        <w:rPr>
          <w:rFonts w:ascii="Times New Roman" w:hAnsi="Times New Roman"/>
          <w:b w:val="false"/>
          <w:i w:val="false"/>
          <w:color w:val="000000"/>
          <w:sz w:val="16"/>
        </w:rPr>
        <w:t>[</w:t>
      </w:r>
      <w:r>
        <w:rPr>
          <w:rFonts w:ascii="Times New Roman" w:hAnsi="Times New Roman"/>
          <w:b/>
          <w:i w:val="false"/>
          <w:color w:val="000000"/>
          <w:sz w:val="16"/>
        </w:rPr>
        <w:t>ARC 9026C</w:t>
      </w:r>
      <w:r>
        <w:rPr>
          <w:rFonts w:ascii="Times New Roman" w:hAnsi="Times New Roman"/>
          <w:b w:val="false"/>
          <w:i w:val="false"/>
          <w:color w:val="000000"/>
          <w:sz w:val="16"/>
        </w:rPr>
        <w:t>, IAB 3/19/25, effective 4/23/25</w:t>
      </w:r>
      <w:r>
        <w:rPr>
          <w:rFonts w:ascii="Times New Roman" w:hAnsi="Times New Roman"/>
          <w:b w:val="false"/>
          <w:i w:val="false"/>
          <w:color w:val="000000"/>
          <w:sz w:val="16"/>
        </w:rPr>
        <w:t xml:space="preserve">; </w:t>
      </w:r>
      <w:r>
        <w:rPr>
          <w:rFonts w:ascii="Times New Roman" w:hAnsi="Times New Roman"/>
          <w:b w:val="false"/>
          <w:i w:val="false"/>
          <w:color w:val="000000"/>
          <w:sz w:val="16"/>
        </w:rPr>
        <w:t>Editorial change: IAC Supplement 6/24/26</w:t>
      </w:r>
      <w:r>
        <w:rPr>
          <w:rFonts w:ascii="Times New Roman" w:hAnsi="Times New Roman"/>
          <w:b w:val="false"/>
          <w:i w:val="false"/>
          <w:color w:val="000000"/>
          <w:sz w:val="16"/>
        </w:rPr>
        <w:t>]</w:t>
      </w:r>
    </w:p>
    <w:sectPr>
      <w:footerReference r:id="rId6"/>
      <w:pgSz w:w="11907" w:h="16839" w:code="9"/>
      <w:pgMar w:top="1440" w:right="1440" w:bottom="1440" w:left="1440"/>
    </w:sectPr>
  </w:body>
</w:document>
</file>

<file path=word/footer.xml><?xml version="1.0" encoding="utf-8"?>
<w:ftr xmlns:w="http://schemas.openxmlformats.org/wordprocessingml/2006/main" xmlns:m="http://schemas.openxmlformats.org/officeDocument/2006/math" xmlns:w14="http://schemas.microsoft.com/office/word/2010/wordml" xmlns:r="http://schemas.openxmlformats.org/officeDocument/2006/relationships" xmlns:wp="http://schemas.openxmlformats.org/drawingml/2006/wordprocessingDrawing" xmlns:a="http://schemas.openxmlformats.org/drawingml/2006/main" xmlns:wp14="http://schemas.microsoft.com/office/word/2010/wordprocessingDrawing" xmlns:w15="http://schemas.microsoft.com/office/word/2012/wordml" xmlns:mc="http://schemas.openxmlformats.org/markup-compatibility/2006" xmlns:a14="http://schemas.microsoft.com/office/drawing/2010/main" xmlns:sl="http://schemas.openxmlformats.org/schemaLibrary/2006/main" xmlns:wne="http://schemas.microsoft.com/office/word/2006/wordml" xmlns:c="http://schemas.openxmlformats.org/drawingml/2006/chart" xmlns:cdr="http://schemas.openxmlformats.org/drawingml/2006/chartDrawing" xmlns:c14="http://schemas.microsoft.com/office/drawing/2007/8/2/chart" xmlns:dgm="http://schemas.openxmlformats.org/drawingml/2006/diagram" xmlns:pic="http://schemas.openxmlformats.org/drawingml/2006/picture" xmlns:xdr="http://schemas.openxmlformats.org/drawingml/2006/spreadsheetDrawing" xmlns:dsp="http://schemas.microsoft.com/office/drawing/2008/diagram" xmlns:xvml="urn:schemas-microsoft-com:office:excel" xmlns:o="urn:schemas-microsoft-com:office:office" xmlns:v="urn:schemas-microsoft-com:vml" xmlns:w10="urn:schemas-microsoft-com:office:word" xmlns:pvml="urn:schemas-microsoft-com:office:powerpoint" xmlns:cppr="http://schemas.microsoft.com/office/2006/coverPageProps" xmlns:odx="http://opendope.org/xpaths" xmlns:odc="http://opendope.org/conditions" xmlns:odq="http://opendope.org/questions" xmlns:oda="http://opendope.org/answers" xmlns:odi="http://opendope.org/components" xmlns:odgm="http://opendope.org/SmartArt/DataHierarchy" xmlns:b="http://schemas.openxmlformats.org/officeDocument/2006/bibliography" xmlns:msink="http://schemas.microsoft.com/ink/2010/main" xmlns:cdr14="http://schemas.microsoft.com/office/drawing/2010/chartDrawing" xmlns:c15="http://schemas.microsoft.com/office/drawing/2012/chart" xmlns:cs="http://schemas.microsoft.com/office/drawing/2012/chartStyle" xmlns:ns38="http://www.w3.org/1998/Math/MathML" xmlns:ns39="http://www.w3.org/2003/InkML" xmlns:a13cmd="http://schemas.microsoft.com/office/drawing/2013/main/command" xmlns:cx="http://schemas.microsoft.com/office/drawing/2014/chartex" xmlns:c16="http://schemas.microsoft.com/office/drawing/2014/chart" xmlns:dgm1611="http://schemas.microsoft.com/office/drawing/2016/11/diagram" xmlns:c173="http://schemas.microsoft.com/office/drawing/2017/03/chart" xmlns:am3d="http://schemas.microsoft.com/office/drawing/2017/model3d" xmlns:an18="http://schemas.microsoft.com/office/drawing/2018/animation" xmlns:anam3d="http://schemas.microsoft.com/office/drawing/2018/animation/model3d" xmlns:iact="http://schemas.microsoft.com/office/powerpoint/2014/inkAction" xmlns:thm15="http://schemas.microsoft.com/office/thememl/2012/main" xmlns:wps="http://schemas.microsoft.com/office/word/2010/wordprocessingShape" xmlns:wpc="http://schemas.microsoft.com/office/word/2010/wordprocessingCanvas" xmlns:wpg="http://schemas.microsoft.com/office/word/2010/wordprocessingGroup" xmlns:w16se="http://schemas.microsoft.com/office/word/2015/wordml/symex" xmlns:w16cid="http://schemas.microsoft.com/office/word/2016/wordml/cid" xmlns:wetp="http://schemas.microsoft.com/office/webextensions/taskpanes/2010/11" xmlns:we="http://schemas.microsoft.com/office/webextensions/webextension/2010/11" xmlns:comp="http://schemas.openxmlformats.org/drawingml/2006/compatibility" xmlns:lc="http://schemas.openxmlformats.org/drawingml/2006/lockedCanvas" xmlns:dgm14="http://schemas.microsoft.com/office/drawing/2010/diagram" xmlns:a15="http://schemas.microsoft.com/office/drawing/2012/main" xmlns:pic14="http://schemas.microsoft.com/office/drawing/2010/picture" xmlns:c16ac="http://schemas.microsoft.com/office/drawing/2014/chart/ac" xmlns:a16="http://schemas.microsoft.com/office/drawing/2014/main" xmlns:a1611="http://schemas.microsoft.com/office/drawing/2016/11/main" xmlns:dgm1612="http://schemas.microsoft.com/office/drawing/2016/12/diagram" xmlns:a16svg="http://schemas.microsoft.com/office/drawing/2016/SVG/main" xmlns:adec="http://schemas.microsoft.com/office/drawing/2017/decorative" xmlns:a18hc="http://schemas.microsoft.com/office/drawing/2018/hyperlinkcolor" xmlns:wp15="http://schemas.microsoft.com/office/word/2012/wordprocessingDrawing">
  <w:tbl>
    <w:tblPr>
      <w:tblW w:w="0" w:type="auto"/>
      <w:tblCellSpacing w:w="20" w:type="dxa"/>
      <w:tblBorders>
        <w:top w:val="none"/>
        <w:left w:val="none"/>
        <w:bottom w:val="none"/>
        <w:right w:val="none"/>
        <w:insideH w:val="none"/>
        <w:insideV w:val="none"/>
      </w:tblBorders>
    </w:tblPr>
    <w:tblGrid>
      <w:gridCol w:w="672"/>
      <w:gridCol w:w="672"/>
      <w:gridCol w:w="9523"/>
    </w:tblGrid>
    <w:tr>
      <w:trPr>
        <w:trHeight w:val="285" w:hRule="atLeast"/>
      </w:trPr>
      <w:tc>
        <w:tcPr>
          <w:tcW w:w="672" w:type="dxa"/>
          <w:tcBorders/>
          <w:tcMar>
            <w:top w:w="15" w:type="dxa"/>
            <w:left w:w="15" w:type="dxa"/>
            <w:bottom w:w="15" w:type="dxa"/>
            <w:right w:w="15" w:type="dxa"/>
          </w:tcMar>
          <w:vAlign w:val="center"/>
        </w:tcPr>
        <w:p/>
      </w:tc>
      <w:tc>
        <w:tcPr>
          <w:tcW w:w="672" w:type="dxa"/>
          <w:tcBorders/>
          <w:tcMar>
            <w:top w:w="15" w:type="dxa"/>
            <w:left w:w="15" w:type="dxa"/>
            <w:bottom w:w="15" w:type="dxa"/>
            <w:right w:w="15" w:type="dxa"/>
          </w:tcMar>
          <w:vAlign w:val="center"/>
        </w:tcPr>
        <w:p/>
      </w:tc>
      <w:tc>
        <w:tcPr>
          <w:tcW w:w="9523" w:type="dxa"/>
          <w:tcBorders/>
          <w:tcMar>
            <w:top w:w="15" w:type="dxa"/>
            <w:left w:w="15" w:type="dxa"/>
            <w:bottom w:w="15" w:type="dxa"/>
            <w:right w:w="15" w:type="dxa"/>
          </w:tcMar>
          <w:vAlign w:val="center"/>
        </w:tcPr>
        <w:p>
          <w:pPr>
            <w:spacing w:before="0" w:after="0"/>
            <w:ind w:left="0"/>
            <w:jc w:val="right"/>
          </w:pPr>
          <w:r>
            <w:rPr>
              <w:rFonts w:ascii="Times New Roman" w:hAnsi="Times New Roman"/>
              <w:b w:val="false"/>
              <w:i w:val="false"/>
              <w:color w:val="000000"/>
              <w:sz w:val="22"/>
            </w:rPr>
            <w:t>, v _</w:t>
          </w:r>
        </w:p>
      </w:tc>
    </w:tr>
  </w:tbl>
</w:ftr>
</file>

<file path=word/numbering.xml><?xml version="1.0" encoding="utf-8"?>
<w:numbering xmlns:w="http://schemas.openxmlformats.org/wordprocessingml/2006/main" xmlns:m="http://schemas.openxmlformats.org/officeDocument/2006/math" xmlns:w14="http://schemas.microsoft.com/office/word/2010/wordml" xmlns:r="http://schemas.openxmlformats.org/officeDocument/2006/relationships" xmlns:wp="http://schemas.openxmlformats.org/drawingml/2006/wordprocessingDrawing" xmlns:a="http://schemas.openxmlformats.org/drawingml/2006/main" xmlns:wp14="http://schemas.microsoft.com/office/word/2010/wordprocessingDrawing" xmlns:w15="http://schemas.microsoft.com/office/word/2012/wordml" xmlns:mc="http://schemas.openxmlformats.org/markup-compatibility/2006" xmlns:a14="http://schemas.microsoft.com/office/drawing/2010/main" xmlns:sl="http://schemas.openxmlformats.org/schemaLibrary/2006/main" xmlns:wne="http://schemas.microsoft.com/office/word/2006/wordml" xmlns:c="http://schemas.openxmlformats.org/drawingml/2006/chart" xmlns:cdr="http://schemas.openxmlformats.org/drawingml/2006/chartDrawing" xmlns:c14="http://schemas.microsoft.com/office/drawing/2007/8/2/chart" xmlns:dgm="http://schemas.openxmlformats.org/drawingml/2006/diagram" xmlns:pic="http://schemas.openxmlformats.org/drawingml/2006/picture" xmlns:xdr="http://schemas.openxmlformats.org/drawingml/2006/spreadsheetDrawing" xmlns:dsp="http://schemas.microsoft.com/office/drawing/2008/diagram" xmlns:xvml="urn:schemas-microsoft-com:office:excel" xmlns:o="urn:schemas-microsoft-com:office:office" xmlns:v="urn:schemas-microsoft-com:vml" xmlns:w10="urn:schemas-microsoft-com:office:word" xmlns:pvml="urn:schemas-microsoft-com:office:powerpoint" xmlns:cppr="http://schemas.microsoft.com/office/2006/coverPageProps" xmlns:odx="http://opendope.org/xpaths" xmlns:odc="http://opendope.org/conditions" xmlns:odq="http://opendope.org/questions" xmlns:oda="http://opendope.org/answers" xmlns:odi="http://opendope.org/components" xmlns:odgm="http://opendope.org/SmartArt/DataHierarchy" xmlns:b="http://schemas.openxmlformats.org/officeDocument/2006/bibliography" xmlns:msink="http://schemas.microsoft.com/ink/2010/main" xmlns:cdr14="http://schemas.microsoft.com/office/drawing/2010/chartDrawing" xmlns:c15="http://schemas.microsoft.com/office/drawing/2012/chart" xmlns:cs="http://schemas.microsoft.com/office/drawing/2012/chartStyle" xmlns:ns38="http://www.w3.org/1998/Math/MathML" xmlns:ns39="http://www.w3.org/2003/InkML" xmlns:a13cmd="http://schemas.microsoft.com/office/drawing/2013/main/command" xmlns:cx="http://schemas.microsoft.com/office/drawing/2014/chartex" xmlns:c16="http://schemas.microsoft.com/office/drawing/2014/chart" xmlns:dgm1611="http://schemas.microsoft.com/office/drawing/2016/11/diagram" xmlns:c173="http://schemas.microsoft.com/office/drawing/2017/03/chart" xmlns:am3d="http://schemas.microsoft.com/office/drawing/2017/model3d" xmlns:an18="http://schemas.microsoft.com/office/drawing/2018/animation" xmlns:anam3d="http://schemas.microsoft.com/office/drawing/2018/animation/model3d" xmlns:iact="http://schemas.microsoft.com/office/powerpoint/2014/inkAction" xmlns:thm15="http://schemas.microsoft.com/office/thememl/2012/main" xmlns:wps="http://schemas.microsoft.com/office/word/2010/wordprocessingShape" xmlns:wpc="http://schemas.microsoft.com/office/word/2010/wordprocessingCanvas" xmlns:wpg="http://schemas.microsoft.com/office/word/2010/wordprocessingGroup" xmlns:w16se="http://schemas.microsoft.com/office/word/2015/wordml/symex" xmlns:w16cid="http://schemas.microsoft.com/office/word/2016/wordml/cid" xmlns:wetp="http://schemas.microsoft.com/office/webextensions/taskpanes/2010/11" xmlns:we="http://schemas.microsoft.com/office/webextensions/webextension/2010/11" xmlns:comp="http://schemas.openxmlformats.org/drawingml/2006/compatibility" xmlns:lc="http://schemas.openxmlformats.org/drawingml/2006/lockedCanvas" xmlns:dgm14="http://schemas.microsoft.com/office/drawing/2010/diagram" xmlns:a15="http://schemas.microsoft.com/office/drawing/2012/main" xmlns:pic14="http://schemas.microsoft.com/office/drawing/2010/picture" xmlns:c16ac="http://schemas.microsoft.com/office/drawing/2014/chart/ac" xmlns:a16="http://schemas.microsoft.com/office/drawing/2014/main" xmlns:a1611="http://schemas.microsoft.com/office/drawing/2016/11/main" xmlns:dgm1612="http://schemas.microsoft.com/office/drawing/2016/12/diagram" xmlns:a16svg="http://schemas.microsoft.com/office/drawing/2016/SVG/main" xmlns:adec="http://schemas.microsoft.com/office/drawing/2017/decorative" xmlns:a18hc="http://schemas.microsoft.com/office/drawing/2018/hyperlinkcolor" xmlns:wp15="http://schemas.microsoft.com/office/word/2012/wordprocessingDrawing"/>
</file>

<file path=word/settings.xml><?xml version="1.0" encoding="utf-8"?>
<w:settings xmlns:w="http://schemas.openxmlformats.org/wordprocessingml/2006/main" xmlns:m="http://schemas.openxmlformats.org/officeDocument/2006/math" xmlns:w14="http://schemas.microsoft.com/office/word/2010/wordml" xmlns:r="http://schemas.openxmlformats.org/officeDocument/2006/relationships" xmlns:wp="http://schemas.openxmlformats.org/drawingml/2006/wordprocessingDrawing" xmlns:a="http://schemas.openxmlformats.org/drawingml/2006/main" xmlns:wp14="http://schemas.microsoft.com/office/word/2010/wordprocessingDrawing" xmlns:w15="http://schemas.microsoft.com/office/word/2012/wordml" xmlns:mc="http://schemas.openxmlformats.org/markup-compatibility/2006" xmlns:a14="http://schemas.microsoft.com/office/drawing/2010/main" xmlns:sl="http://schemas.openxmlformats.org/schemaLibrary/2006/main" xmlns:wne="http://schemas.microsoft.com/office/word/2006/wordml" xmlns:c="http://schemas.openxmlformats.org/drawingml/2006/chart" xmlns:cdr="http://schemas.openxmlformats.org/drawingml/2006/chartDrawing" xmlns:c14="http://schemas.microsoft.com/office/drawing/2007/8/2/chart" xmlns:dgm="http://schemas.openxmlformats.org/drawingml/2006/diagram" xmlns:pic="http://schemas.openxmlformats.org/drawingml/2006/picture" xmlns:xdr="http://schemas.openxmlformats.org/drawingml/2006/spreadsheetDrawing" xmlns:dsp="http://schemas.microsoft.com/office/drawing/2008/diagram" xmlns:xvml="urn:schemas-microsoft-com:office:excel" xmlns:o="urn:schemas-microsoft-com:office:office" xmlns:v="urn:schemas-microsoft-com:vml" xmlns:w10="urn:schemas-microsoft-com:office:word" xmlns:pvml="urn:schemas-microsoft-com:office:powerpoint" xmlns:cppr="http://schemas.microsoft.com/office/2006/coverPageProps" xmlns:odx="http://opendope.org/xpaths" xmlns:odc="http://opendope.org/conditions" xmlns:odq="http://opendope.org/questions" xmlns:oda="http://opendope.org/answers" xmlns:odi="http://opendope.org/components" xmlns:odgm="http://opendope.org/SmartArt/DataHierarchy" xmlns:b="http://schemas.openxmlformats.org/officeDocument/2006/bibliography" xmlns:msink="http://schemas.microsoft.com/ink/2010/main" xmlns:cdr14="http://schemas.microsoft.com/office/drawing/2010/chartDrawing" xmlns:c15="http://schemas.microsoft.com/office/drawing/2012/chart" xmlns:cs="http://schemas.microsoft.com/office/drawing/2012/chartStyle" xmlns:ns38="http://www.w3.org/1998/Math/MathML" xmlns:ns39="http://www.w3.org/2003/InkML" xmlns:a13cmd="http://schemas.microsoft.com/office/drawing/2013/main/command" xmlns:cx="http://schemas.microsoft.com/office/drawing/2014/chartex" xmlns:c16="http://schemas.microsoft.com/office/drawing/2014/chart" xmlns:dgm1611="http://schemas.microsoft.com/office/drawing/2016/11/diagram" xmlns:c173="http://schemas.microsoft.com/office/drawing/2017/03/chart" xmlns:am3d="http://schemas.microsoft.com/office/drawing/2017/model3d" xmlns:an18="http://schemas.microsoft.com/office/drawing/2018/animation" xmlns:anam3d="http://schemas.microsoft.com/office/drawing/2018/animation/model3d" xmlns:iact="http://schemas.microsoft.com/office/powerpoint/2014/inkAction" xmlns:thm15="http://schemas.microsoft.com/office/thememl/2012/main" xmlns:wps="http://schemas.microsoft.com/office/word/2010/wordprocessingShape" xmlns:wpc="http://schemas.microsoft.com/office/word/2010/wordprocessingCanvas" xmlns:wpg="http://schemas.microsoft.com/office/word/2010/wordprocessingGroup" xmlns:w16se="http://schemas.microsoft.com/office/word/2015/wordml/symex" xmlns:w16cid="http://schemas.microsoft.com/office/word/2016/wordml/cid" xmlns:wetp="http://schemas.microsoft.com/office/webextensions/taskpanes/2010/11" xmlns:we="http://schemas.microsoft.com/office/webextensions/webextension/2010/11" xmlns:comp="http://schemas.openxmlformats.org/drawingml/2006/compatibility" xmlns:lc="http://schemas.openxmlformats.org/drawingml/2006/lockedCanvas" xmlns:dgm14="http://schemas.microsoft.com/office/drawing/2010/diagram" xmlns:a15="http://schemas.microsoft.com/office/drawing/2012/main" xmlns:pic14="http://schemas.microsoft.com/office/drawing/2010/picture" xmlns:c16ac="http://schemas.microsoft.com/office/drawing/2014/chart/ac" xmlns:a16="http://schemas.microsoft.com/office/drawing/2014/main" xmlns:a1611="http://schemas.microsoft.com/office/drawing/2016/11/main" xmlns:dgm1612="http://schemas.microsoft.com/office/drawing/2016/12/diagram" xmlns:a16svg="http://schemas.microsoft.com/office/drawing/2016/SVG/main" xmlns:adec="http://schemas.microsoft.com/office/drawing/2017/decorative" xmlns:a18hc="http://schemas.microsoft.com/office/drawing/2018/hyperlinkcolor" xmlns:wp15="http://schemas.microsoft.com/office/word/2012/wordprocessingDrawing" mc:Ignorable="">
  <w:compat>
    <w:compatSetting w:name="overrideTableStyleFontSizeAndJustification" w:uri="http://schemas.microsoft.com/office/word" w:val="1"/>
  </w:compat>
</w:settings>
</file>

<file path=word/styles.xml><?xml version="1.0" encoding="utf-8"?>
<w:styles xmlns:w="http://schemas.openxmlformats.org/wordprocessingml/2006/main" xmlns:m="http://schemas.openxmlformats.org/officeDocument/2006/math" xmlns:w14="http://schemas.microsoft.com/office/word/2010/wordml" xmlns:r="http://schemas.openxmlformats.org/officeDocument/2006/relationships" xmlns:wp="http://schemas.openxmlformats.org/drawingml/2006/wordprocessingDrawing" xmlns:a="http://schemas.openxmlformats.org/drawingml/2006/main" xmlns:wp14="http://schemas.microsoft.com/office/word/2010/wordprocessingDrawing" xmlns:w15="http://schemas.microsoft.com/office/word/2012/wordml" xmlns:mc="http://schemas.openxmlformats.org/markup-compatibility/2006" xmlns:a14="http://schemas.microsoft.com/office/drawing/2010/main" xmlns:sl="http://schemas.openxmlformats.org/schemaLibrary/2006/main" xmlns:wne="http://schemas.microsoft.com/office/word/2006/wordml" xmlns:c="http://schemas.openxmlformats.org/drawingml/2006/chart" xmlns:cdr="http://schemas.openxmlformats.org/drawingml/2006/chartDrawing" xmlns:c14="http://schemas.microsoft.com/office/drawing/2007/8/2/chart" xmlns:dgm="http://schemas.openxmlformats.org/drawingml/2006/diagram" xmlns:pic="http://schemas.openxmlformats.org/drawingml/2006/picture" xmlns:xdr="http://schemas.openxmlformats.org/drawingml/2006/spreadsheetDrawing" xmlns:dsp="http://schemas.microsoft.com/office/drawing/2008/diagram" xmlns:xvml="urn:schemas-microsoft-com:office:excel" xmlns:o="urn:schemas-microsoft-com:office:office" xmlns:v="urn:schemas-microsoft-com:vml" xmlns:w10="urn:schemas-microsoft-com:office:word" xmlns:pvml="urn:schemas-microsoft-com:office:powerpoint" xmlns:cppr="http://schemas.microsoft.com/office/2006/coverPageProps" xmlns:odx="http://opendope.org/xpaths" xmlns:odc="http://opendope.org/conditions" xmlns:odq="http://opendope.org/questions" xmlns:oda="http://opendope.org/answers" xmlns:odi="http://opendope.org/components" xmlns:odgm="http://opendope.org/SmartArt/DataHierarchy" xmlns:b="http://schemas.openxmlformats.org/officeDocument/2006/bibliography" xmlns:msink="http://schemas.microsoft.com/ink/2010/main" xmlns:cdr14="http://schemas.microsoft.com/office/drawing/2010/chartDrawing" xmlns:c15="http://schemas.microsoft.com/office/drawing/2012/chart" xmlns:cs="http://schemas.microsoft.com/office/drawing/2012/chartStyle" xmlns:ns38="http://www.w3.org/1998/Math/MathML" xmlns:ns39="http://www.w3.org/2003/InkML" xmlns:a13cmd="http://schemas.microsoft.com/office/drawing/2013/main/command" xmlns:cx="http://schemas.microsoft.com/office/drawing/2014/chartex" xmlns:c16="http://schemas.microsoft.com/office/drawing/2014/chart" xmlns:dgm1611="http://schemas.microsoft.com/office/drawing/2016/11/diagram" xmlns:c173="http://schemas.microsoft.com/office/drawing/2017/03/chart" xmlns:am3d="http://schemas.microsoft.com/office/drawing/2017/model3d" xmlns:an18="http://schemas.microsoft.com/office/drawing/2018/animation" xmlns:anam3d="http://schemas.microsoft.com/office/drawing/2018/animation/model3d" xmlns:iact="http://schemas.microsoft.com/office/powerpoint/2014/inkAction" xmlns:thm15="http://schemas.microsoft.com/office/thememl/2012/main" xmlns:wps="http://schemas.microsoft.com/office/word/2010/wordprocessingShape" xmlns:wpc="http://schemas.microsoft.com/office/word/2010/wordprocessingCanvas" xmlns:wpg="http://schemas.microsoft.com/office/word/2010/wordprocessingGroup" xmlns:w16se="http://schemas.microsoft.com/office/word/2015/wordml/symex" xmlns:w16cid="http://schemas.microsoft.com/office/word/2016/wordml/cid" xmlns:wetp="http://schemas.microsoft.com/office/webextensions/taskpanes/2010/11" xmlns:we="http://schemas.microsoft.com/office/webextensions/webextension/2010/11" xmlns:comp="http://schemas.openxmlformats.org/drawingml/2006/compatibility" xmlns:lc="http://schemas.openxmlformats.org/drawingml/2006/lockedCanvas" xmlns:dgm14="http://schemas.microsoft.com/office/drawing/2010/diagram" xmlns:a15="http://schemas.microsoft.com/office/drawing/2012/main" xmlns:pic14="http://schemas.microsoft.com/office/drawing/2010/picture" xmlns:c16ac="http://schemas.microsoft.com/office/drawing/2014/chart/ac" xmlns:a16="http://schemas.microsoft.com/office/drawing/2014/main" xmlns:a1611="http://schemas.microsoft.com/office/drawing/2016/11/main" xmlns:dgm1612="http://schemas.microsoft.com/office/drawing/2016/12/diagram" xmlns:a16svg="http://schemas.microsoft.com/office/drawing/2016/SVG/main" xmlns:adec="http://schemas.microsoft.com/office/drawing/2017/decorative" xmlns:a18hc="http://schemas.microsoft.com/office/drawing/2018/hyperlinkcolor" xmlns:wp15="http://schemas.microsoft.com/office/word/2012/wordprocessingDrawing">
  <w:docDefaults>
    <w:rPrDefault>
      <w:rPr>
        <w:rFonts w:asciiTheme="minorHAnsi" w:hAnsiTheme="minorHAnsi" w:eastAsiaTheme="minorHAnsi" w:cstheme="minorBidi"/>
        <w:sz w:val="22"/>
        <w:szCs w:val="22"/>
        <w:lang w:val="en-US" w:eastAsia="en-US" w:bidi="ar-SA"/>
      </w:rPr>
    </w:rPrDefault>
    <w:pPrDefault>
      <w:pPr>
        <w:spacing w:after="200" w:line="276" w:lineRule="auto"/>
      </w:pPr>
    </w:pPrDefault>
  </w:docDefaults>
  <w:latentStyles w:defLockedState="false" w:defUIPriority="99" w:defSemiHidden="true" w:defUnhideWhenUsed="true" w:defQFormat="false" w:count="267">
    <w:lsdException w:name="Normal" w:uiPriority="0" w:semiHidden="false" w:unhideWhenUsed="false" w:qFormat="true"/>
    <w:lsdException w:name="heading 1" w:uiPriority="9" w:semiHidden="false" w:unhideWhenUsed="false" w:qFormat="true"/>
    <w:lsdException w:name="heading 2" w:uiPriority="9" w:qFormat="true"/>
    <w:lsdException w:name="heading 3" w:uiPriority="9" w:qFormat="true"/>
    <w:lsdException w:name="heading 4" w:uiPriority="9" w:qFormat="true"/>
    <w:lsdException w:name="Title" w:uiPriority="10" w:semiHidden="false" w:unhideWhenUsed="false" w:qFormat="true"/>
    <w:lsdException w:name="Default Paragraph Font" w:uiPriority="1"/>
    <w:lsdException w:name="Subtitle" w:uiPriority="11" w:semiHidden="false" w:unhideWhenUsed="false" w:qFormat="true"/>
    <w:lsdException w:name="Emphasis" w:uiPriority="20" w:semiHidden="false" w:unhideWhenUsed="false" w:qFormat="true"/>
    <w:lsdException w:name="Table Grid" w:uiPriority="59" w:semiHidden="false" w:unhideWhenUsed="false"/>
  </w:latentStyles>
  <w:style w:type="paragraph" w:styleId="Normal" w:default="true">
    <w:name w:val="Normal"/>
    <w:qFormat/>
    <w:rsid w:val="004A3277"/>
  </w:style>
  <w:style w:type="paragraph" w:styleId="Heading1">
    <w:name w:val="heading 1"/>
    <w:basedOn w:val="Normal"/>
    <w:next w:val="Normal"/>
    <w:link w:val="Heading1Char"/>
    <w:uiPriority w:val="9"/>
    <w:qFormat/>
    <w:rsid w:val="00841CD9"/>
    <w:pPr>
      <w:keepNext/>
      <w:keepLines/>
      <w:spacing w:before="480"/>
      <w:outlineLvl w:val="0"/>
    </w:pPr>
    <w:rPr>
      <w:rFonts w:asciiTheme="majorHAnsi" w:hAnsiTheme="majorHAnsi" w:eastAsiaTheme="majorEastAsia"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841CD9"/>
    <w:pPr>
      <w:keepNext/>
      <w:keepLines/>
      <w:spacing w:before="200"/>
      <w:outlineLvl w:val="1"/>
    </w:pPr>
    <w:rPr>
      <w:rFonts w:asciiTheme="majorHAnsi" w:hAnsiTheme="majorHAnsi" w:eastAsiaTheme="majorEastAsia" w:cstheme="majorBidi"/>
      <w:b/>
      <w:bCs/>
      <w:color w:val="4F81BD" w:themeColor="accent1"/>
      <w:sz w:val="26"/>
      <w:szCs w:val="26"/>
    </w:rPr>
  </w:style>
  <w:style w:type="paragraph" w:styleId="Heading3">
    <w:name w:val="heading 3"/>
    <w:basedOn w:val="Normal"/>
    <w:next w:val="Normal"/>
    <w:link w:val="Heading3Char"/>
    <w:uiPriority w:val="9"/>
    <w:unhideWhenUsed/>
    <w:qFormat/>
    <w:rsid w:val="00841CD9"/>
    <w:pPr>
      <w:keepNext/>
      <w:keepLines/>
      <w:spacing w:before="200"/>
      <w:outlineLvl w:val="2"/>
    </w:pPr>
    <w:rPr>
      <w:rFonts w:asciiTheme="majorHAnsi" w:hAnsiTheme="majorHAnsi" w:eastAsiaTheme="majorEastAsia" w:cstheme="majorBidi"/>
      <w:b/>
      <w:bCs/>
      <w:color w:val="4F81BD" w:themeColor="accent1"/>
    </w:rPr>
  </w:style>
  <w:style w:type="paragraph" w:styleId="Heading4">
    <w:name w:val="heading 4"/>
    <w:basedOn w:val="Normal"/>
    <w:next w:val="Normal"/>
    <w:link w:val="Heading4Char"/>
    <w:uiPriority w:val="9"/>
    <w:unhideWhenUsed/>
    <w:qFormat/>
    <w:rsid w:val="00841CD9"/>
    <w:pPr>
      <w:keepNext/>
      <w:keepLines/>
      <w:spacing w:before="200"/>
      <w:outlineLvl w:val="3"/>
    </w:pPr>
    <w:rPr>
      <w:rFonts w:asciiTheme="majorHAnsi" w:hAnsiTheme="majorHAnsi" w:eastAsiaTheme="majorEastAsia" w:cstheme="majorBidi"/>
      <w:b/>
      <w:bCs/>
      <w:i/>
      <w:iCs/>
      <w:color w:val="4F81BD" w:themeColor="accent1"/>
    </w:rPr>
  </w:style>
  <w:style w:type="character" w:styleId="DefaultParagraphFont" w:default="true">
    <w:name w:val="Default Paragraph Font"/>
    <w:uiPriority w:val="1"/>
    <w:semiHidden/>
    <w:unhideWhenUsed/>
  </w:style>
  <w:style w:type="paragraph" w:styleId="Header">
    <w:name w:val="header"/>
    <w:basedOn w:val="Normal"/>
    <w:link w:val="HeaderChar"/>
    <w:uiPriority w:val="99"/>
    <w:unhideWhenUsed/>
    <w:rsid w:val="00841CD9"/>
    <w:pPr>
      <w:tabs>
        <w:tab w:val="center" w:pos="4680"/>
        <w:tab w:val="right" w:pos="9360"/>
      </w:tabs>
    </w:pPr>
  </w:style>
  <w:style w:type="character" w:styleId="HeaderChar" w:customStyle="true">
    <w:name w:val="Header Char"/>
    <w:basedOn w:val="DefaultParagraphFont"/>
    <w:link w:val="Header"/>
    <w:uiPriority w:val="99"/>
    <w:rsid w:val="00841CD9"/>
  </w:style>
  <w:style w:type="character" w:styleId="Heading1Char" w:customStyle="true">
    <w:name w:val="Heading 1 Char"/>
    <w:basedOn w:val="DefaultParagraphFont"/>
    <w:link w:val="Heading1"/>
    <w:uiPriority w:val="9"/>
    <w:rsid w:val="00841CD9"/>
    <w:rPr>
      <w:rFonts w:asciiTheme="majorHAnsi" w:hAnsiTheme="majorHAnsi" w:eastAsiaTheme="majorEastAsia" w:cstheme="majorBidi"/>
      <w:b/>
      <w:bCs/>
      <w:color w:val="365F91" w:themeColor="accent1" w:themeShade="BF"/>
      <w:sz w:val="28"/>
      <w:szCs w:val="28"/>
    </w:rPr>
  </w:style>
  <w:style w:type="character" w:styleId="Heading2Char" w:customStyle="true">
    <w:name w:val="Heading 2 Char"/>
    <w:basedOn w:val="DefaultParagraphFont"/>
    <w:link w:val="Heading2"/>
    <w:uiPriority w:val="9"/>
    <w:rsid w:val="00841CD9"/>
    <w:rPr>
      <w:rFonts w:asciiTheme="majorHAnsi" w:hAnsiTheme="majorHAnsi" w:eastAsiaTheme="majorEastAsia" w:cstheme="majorBidi"/>
      <w:b/>
      <w:bCs/>
      <w:color w:val="4F81BD" w:themeColor="accent1"/>
      <w:sz w:val="26"/>
      <w:szCs w:val="26"/>
    </w:rPr>
  </w:style>
  <w:style w:type="character" w:styleId="Heading3Char" w:customStyle="true">
    <w:name w:val="Heading 3 Char"/>
    <w:basedOn w:val="DefaultParagraphFont"/>
    <w:link w:val="Heading3"/>
    <w:uiPriority w:val="9"/>
    <w:rsid w:val="00841CD9"/>
    <w:rPr>
      <w:rFonts w:asciiTheme="majorHAnsi" w:hAnsiTheme="majorHAnsi" w:eastAsiaTheme="majorEastAsia" w:cstheme="majorBidi"/>
      <w:b/>
      <w:bCs/>
      <w:color w:val="4F81BD" w:themeColor="accent1"/>
    </w:rPr>
  </w:style>
  <w:style w:type="character" w:styleId="Heading4Char" w:customStyle="true">
    <w:name w:val="Heading 4 Char"/>
    <w:basedOn w:val="DefaultParagraphFont"/>
    <w:link w:val="Heading4"/>
    <w:uiPriority w:val="9"/>
    <w:rsid w:val="00841CD9"/>
    <w:rPr>
      <w:rFonts w:asciiTheme="majorHAnsi" w:hAnsiTheme="majorHAnsi" w:eastAsiaTheme="majorEastAsia" w:cstheme="majorBidi"/>
      <w:b/>
      <w:bCs/>
      <w:i/>
      <w:iCs/>
      <w:color w:val="4F81BD" w:themeColor="accent1"/>
    </w:rPr>
  </w:style>
  <w:style w:type="paragraph" w:styleId="NormalIndent">
    <w:name w:val="Normal Indent"/>
    <w:basedOn w:val="Normal"/>
    <w:uiPriority w:val="99"/>
    <w:unhideWhenUsed/>
    <w:rsid w:val="00841CD9"/>
    <w:pPr>
      <w:ind w:left="720"/>
    </w:pPr>
  </w:style>
  <w:style w:type="paragraph" w:styleId="Subtitle">
    <w:name w:val="Subtitle"/>
    <w:basedOn w:val="Normal"/>
    <w:next w:val="Normal"/>
    <w:link w:val="SubtitleChar"/>
    <w:uiPriority w:val="11"/>
    <w:qFormat/>
    <w:rsid w:val="00841CD9"/>
    <w:pPr>
      <w:numPr>
        <w:ilvl w:val="1"/>
      </w:numPr>
      <w:ind w:left="86"/>
    </w:pPr>
    <w:rPr>
      <w:rFonts w:asciiTheme="majorHAnsi" w:hAnsiTheme="majorHAnsi" w:eastAsiaTheme="majorEastAsia" w:cstheme="majorBidi"/>
      <w:i/>
      <w:iCs/>
      <w:color w:val="4F81BD" w:themeColor="accent1"/>
      <w:spacing w:val="15"/>
      <w:sz w:val="24"/>
      <w:szCs w:val="24"/>
    </w:rPr>
  </w:style>
  <w:style w:type="character" w:styleId="SubtitleChar" w:customStyle="true">
    <w:name w:val="Subtitle Char"/>
    <w:basedOn w:val="DefaultParagraphFont"/>
    <w:link w:val="Subtitle"/>
    <w:uiPriority w:val="11"/>
    <w:rsid w:val="00841CD9"/>
    <w:rPr>
      <w:rFonts w:asciiTheme="majorHAnsi" w:hAnsiTheme="majorHAnsi" w:eastAsiaTheme="majorEastAsia" w:cstheme="majorBidi"/>
      <w:i/>
      <w:iCs/>
      <w:color w:val="4F81BD" w:themeColor="accent1"/>
      <w:spacing w:val="15"/>
      <w:sz w:val="24"/>
      <w:szCs w:val="24"/>
    </w:rPr>
  </w:style>
  <w:style w:type="paragraph" w:styleId="Title">
    <w:name w:val="Title"/>
    <w:basedOn w:val="Normal"/>
    <w:next w:val="Normal"/>
    <w:link w:val="TitleChar"/>
    <w:uiPriority w:val="10"/>
    <w:qFormat/>
    <w:rsid w:val="00841CD9"/>
    <w:pPr>
      <w:pBdr>
        <w:bottom w:val="single" w:color="4F81BD" w:themeColor="accent1" w:sz="8" w:space="4"/>
      </w:pBdr>
      <w:spacing w:after="300"/>
      <w:contextualSpacing/>
    </w:pPr>
    <w:rPr>
      <w:rFonts w:asciiTheme="majorHAnsi" w:hAnsiTheme="majorHAnsi" w:eastAsiaTheme="majorEastAsia" w:cstheme="majorBidi"/>
      <w:color w:val="17365D" w:themeColor="text2" w:themeShade="BF"/>
      <w:spacing w:val="5"/>
      <w:kern w:val="28"/>
      <w:sz w:val="52"/>
      <w:szCs w:val="52"/>
    </w:rPr>
  </w:style>
  <w:style w:type="character" w:styleId="TitleChar" w:customStyle="true">
    <w:name w:val="Title Char"/>
    <w:basedOn w:val="DefaultParagraphFont"/>
    <w:link w:val="Title"/>
    <w:uiPriority w:val="10"/>
    <w:rsid w:val="00841CD9"/>
    <w:rPr>
      <w:rFonts w:asciiTheme="majorHAnsi" w:hAnsiTheme="majorHAnsi" w:eastAsiaTheme="majorEastAsia" w:cstheme="majorBidi"/>
      <w:color w:val="17365D" w:themeColor="text2" w:themeShade="BF"/>
      <w:spacing w:val="5"/>
      <w:kern w:val="28"/>
      <w:sz w:val="52"/>
      <w:szCs w:val="52"/>
    </w:rPr>
  </w:style>
  <w:style w:type="character" w:styleId="Emphasis">
    <w:name w:val="Emphasis"/>
    <w:basedOn w:val="DefaultParagraphFont"/>
    <w:uiPriority w:val="20"/>
    <w:qFormat/>
    <w:rsid w:val="00D1197D"/>
    <w:rPr>
      <w:i/>
      <w:iCs/>
    </w:rPr>
  </w:style>
  <w:style w:type="character" w:styleId="Hyperlink">
    <w:name w:val="Hyperlink"/>
    <w:basedOn w:val="DefaultParagraphFont"/>
    <w:uiPriority w:val="99"/>
    <w:unhideWhenUsed/>
    <w:rPr>
      <w:color w:val="0000FF" w:themeColor="hyperlink"/>
      <w:u w:val="single"/>
    </w:rPr>
  </w:style>
  <w:style w:type="table" w:styleId="TableGrid">
    <w:name w:val="Table Grid"/>
    <w:basedOn w:val="TableNormal"/>
    <w:uiPriority w:val="59"/>
    <w:pPr>
      <w:spacing w:after="0" w:line="240" w:lineRule="auto"/>
    </w:pPr>
    <w:tblPr>
      <w:tblInd w:w="0" w:type="dxa"/>
      <w:tblBorders>
        <w:top w:val="single" w:color="000000" w:themeColor="text1" w:sz="4" w:space="0"/>
        <w:left w:val="single" w:color="000000" w:themeColor="text1" w:sz="4" w:space="0"/>
        <w:bottom w:val="single" w:color="000000" w:themeColor="text1" w:sz="4" w:space="0"/>
        <w:right w:val="single" w:color="000000" w:themeColor="text1" w:sz="4" w:space="0"/>
        <w:insideH w:val="single" w:color="000000" w:themeColor="text1" w:sz="4" w:space="0"/>
        <w:insideV w:val="single" w:color="000000" w:themeColor="text1" w:sz="4" w:space="0"/>
      </w:tblBorders>
      <w:tblCellMar>
        <w:top w:w="0" w:type="dxa"/>
        <w:left w:w="108" w:type="dxa"/>
        <w:bottom w:w="0" w:type="dxa"/>
        <w:right w:w="108" w:type="dxa"/>
      </w:tblCellMar>
    </w:tblPr>
  </w:style>
  <w:style w:type="table" w:styleId="TableNormal" w:default="true">
    <w:name w:val="Normal Table"/>
    <w:uiPriority w:val="99"/>
    <w:semiHidden/>
    <w:unhideWhenUsed/>
    <w:qFormat/>
    <w:tblPr>
      <w:tblInd w:w="0" w:type="dxa"/>
      <w:tblCellMar>
        <w:top w:w="0" w:type="dxa"/>
        <w:left w:w="108" w:type="dxa"/>
        <w:bottom w:w="0" w:type="dxa"/>
        <w:right w:w="108" w:type="dxa"/>
      </w:tblCellMar>
    </w:tblPr>
  </w:style>
  <w:style w:type="paragraph" w:styleId="Caption">
    <w:name w:val="caption"/>
    <w:basedOn w:val="Normal"/>
    <w:next w:val="Normal"/>
    <w:uiPriority w:val="35"/>
    <w:semiHidden/>
    <w:unhideWhenUsed/>
    <w:qFormat/>
    <w:rsid w:val="007109C0"/>
    <w:pPr>
      <w:spacing w:line="240" w:lineRule="auto"/>
    </w:pPr>
    <w:rPr>
      <w:b/>
      <w:bCs/>
      <w:color w:val="4F81BD" w:themeColor="accent1"/>
      <w:sz w:val="18"/>
      <w:szCs w:val="18"/>
    </w:rPr>
  </w:style>
</w:styles>
</file>

<file path=word/_rels/document.xml.rels><?xml version="1.0" encoding="UTF-8" standalone="yes"?>
<Relationships xmlns="http://schemas.openxmlformats.org/package/2006/relationships">
    <Relationship Target="styles.xml" Type="http://schemas.openxmlformats.org/officeDocument/2006/relationships/styles" Id="rId1"/>
    <Relationship Target="settings.xml" Type="http://schemas.openxmlformats.org/officeDocument/2006/relationships/settings" Id="rId2"/>
    <Relationship Target="numbering.xml" Type="http://schemas.openxmlformats.org/officeDocument/2006/relationships/numbering" Id="rId3"/>
    <Relationship TargetMode="External" Target="https://www.legis.iowa.gov/docs/iac/rule/481.1005.4.pdf" Type="http://schemas.openxmlformats.org/officeDocument/2006/relationships/hyperlink" Id="rId4"/>
    <Relationship TargetMode="External" Target="https://www.legis.iowa.gov/docs/iac/rule/481.1005.6.pdf" Type="http://schemas.openxmlformats.org/officeDocument/2006/relationships/hyperlink" Id="rId5"/>
    <Relationship Target="footer.xml" Type="http://schemas.openxmlformats.org/officeDocument/2006/relationships/footer" Id="rId6"/>
</Relationships>

</file>

<file path=docProps/app.xml><?xml version="1.0" encoding="utf-8"?>
<properties:Properties xmlns:properties="http://schemas.openxmlformats.org/officeDocument/2006/extended-properties" xmlns:vt="http://schemas.openxmlformats.org/officeDocument/2006/docPropsVTypes"/>
</file>

<file path=docProps/core.xml><?xml version="1.0" encoding="utf-8"?>
<cp:coreProperties xmlns:cp="http://schemas.openxmlformats.org/package/2006/metadata/core-properties" xmlns:dcterms="http://purl.org/dc/terms/" xmlns:dc="http://purl.org/dc/elements/1.1/"/>
</file>