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(544A,17A,272C)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denial of registration renewal.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Failure of a registrant to complete the continuing education requirements as set forth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1003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failure to file a report of completed continuing education, or failure to submit a written request for waiver or exemption shall be grounds for the board to deny renewal of the registration.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1003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