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annual meeting and any subsequent meetings, the time and place of which may be fixed by vote of the board, a meeting may be called by the chairperson of the board or by joint call of a majority of its members.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