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199—1.7</w:t>
      </w:r>
      <w:r>
        <w:rPr>
          <w:rFonts w:ascii="Times New Roman" w:hAnsi="Times New Roman"/>
          <w:b/>
          <w:i w:val="false"/>
          <w:color w:val="000000"/>
          <w:sz w:val="22"/>
        </w:rPr>
        <w:t xml:space="preserve">(22) </w:t>
      </w:r>
      <w:r>
        <w:rPr>
          <w:rFonts w:ascii="Times New Roman" w:hAnsi="Times New Roman"/>
          <w:b/>
          <w:i w:val="false"/>
          <w:color w:val="000000"/>
          <w:sz w:val="22"/>
        </w:rPr>
        <w:t xml:space="preserve">Public information and inspection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Any interested person may examine all public records of the commission by written request or in person at the commission offices. Public records may be examined at the commission office only during regular business hours, 8 a.m. to 4:30 p.m. Monday through Friday, excluding legal holidays. Public records in docketed matters may be examined at any time using the commission’s electronic filing system. Unless otherwise provided by law, all public records, other than confidential records, maintained by the commission will be made available for public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6/24/26</w:t>
      </w:r>
      <w:r>
        <w:rPr>
          <w:rFonts w:ascii="Times New Roman" w:hAnsi="Times New Roman"/>
          <w:b w:val="false"/>
          <w:i w:val="false"/>
          <w:color w:val="000000"/>
          <w:sz w:val="22"/>
        </w:rPr>
        <w:t>, effective 6/1/26.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Records not routinely available for public inspection. </w:t>
      </w:r>
      <w:r>
        <w:rPr>
          <w:rFonts w:ascii="Times New Roman" w:hAnsi="Times New Roman"/>
          <w:b w:val="false"/>
          <w:i w:val="false"/>
          <w:color w:val="000000"/>
          <w:sz w:val="22"/>
        </w:rPr>
        <w:t>The following records are not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 exempted from disclosure under Iowa’s open records law. </w:t>
      </w:r>
      <w:r>
        <w:rPr>
          <w:rFonts w:ascii="Times New Roman" w:hAnsi="Times New Roman"/>
          <w:b w:val="false"/>
          <w:i w:val="false"/>
          <w:color w:val="000000"/>
          <w:sz w:val="22"/>
        </w:rPr>
        <w:t xml:space="preserve">Certain public records are confidential under the open records law and cannot be released unless otherwise ordered by a court, by the commission as lawful custodian of the records, or by another person duly authorized to release such information pursuant to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 person may request permission to inspect particular records withheld from inspection under this paragraph. If the request is granted, the commission shall withhold the material from public inspection for 14 days to allow the party that submitted the material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records. </w:t>
      </w:r>
      <w:r>
        <w:rPr>
          <w:rFonts w:ascii="Times New Roman" w:hAnsi="Times New Roman"/>
          <w:b w:val="false"/>
          <w:i w:val="false"/>
          <w:color w:val="000000"/>
          <w:sz w:val="22"/>
        </w:rPr>
        <w:t xml:space="preserve">The commission is required to withhold tax records from public inspection pursuant to Iowa Code section </w:t>
      </w:r>
      <w:hyperlink r:id="rId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Materials exempted pursuant to requests deemed granted by the commission. </w:t>
      </w:r>
      <w:r>
        <w:rPr>
          <w:rFonts w:ascii="Times New Roman" w:hAnsi="Times New Roman"/>
          <w:b w:val="false"/>
          <w:i w:val="false"/>
          <w:color w:val="000000"/>
          <w:sz w:val="22"/>
        </w:rPr>
        <w:t xml:space="preserve">Requests to withhold from public inspection the materials and information listed in the subparagraphs below are deemed granted by the commission pursuant to Iowa Code section </w:t>
      </w:r>
      <w:hyperlink r:id="rId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provided that the confidential portions of the filings are identified as confidential and filed as provided in </w:t>
      </w:r>
      <w:hyperlink r:id="rId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an attorney for the company or corporate officer avers that the material or information satisfies the requirements in Iowa Code section </w:t>
      </w:r>
      <w:hyperlink r:id="rId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The material or information filed pursuant to this paragraph will be deemed confidential upon the filer’s receipt of a notice of electronic filing without further review or acknowledgement by the commission, and the material or information will be withheld from public inspection subject to the provisions of subparagraph </w:t>
      </w:r>
      <w:hyperlink r:id="rId11">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Negotiated transportation rates and prices for natural gas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Reservation charges for portfolio gas supply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and prices for all hedging activity, including financial hedges and weather-related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data by individual natural gas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Natural gas purchase volumes by individual receipt point, by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gas costs included in interstate pipeline contracts and contracted volume quantities, invoices, commodity contracts, and individual commodity purchases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Design day forecasting model reserve margin calculations for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Negotiated purchase prices for electric power, fuel,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Electric customer-specific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Power supply bills in support of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Network improvement and maintenance plans and related extensions and progress reports filed with the commission pursuant to </w:t>
      </w:r>
      <w:hyperlink r:id="rId12">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coverage area maps depicting signal strength filed with the commission pursuant to </w:t>
      </w:r>
      <w:hyperlink r:id="rId13">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Revenue recovery amounts and loop or line count data filed with the commission pursuant to </w:t>
      </w:r>
      <w:hyperlink r:id="rId14">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reports and loop or line count data included in rate floor data filed with the commission pursuant to </w:t>
      </w:r>
      <w:hyperlink r:id="rId15">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Loop or line count data included in rate floor data updates filed with the commission pursuant to </w:t>
      </w:r>
      <w:hyperlink r:id="rId16">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financial records filed by applicants for certificates of convenience and necessity to provide competitive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The financial records, number of customers, and volumes filed by competitive natural gas providers in each company’s annual report. The aggregate total sales volume is not granted confidential treatment by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financial information regarding affiliate transactions required for rate-regulated utilities. This information is subject to staff and legal review to ensure the information protected is similar to other information included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Information filed in a particular docket that is of the same type, nature, and scope as information for which the commission previously granted confidentiality in that same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Requests that materials or information submitted to the commission be withheld from public inspection. </w:t>
      </w:r>
      <w:r>
        <w:rPr>
          <w:rFonts w:ascii="Times New Roman" w:hAnsi="Times New Roman"/>
          <w:b w:val="false"/>
          <w:i w:val="false"/>
          <w:color w:val="000000"/>
          <w:sz w:val="22"/>
        </w:rPr>
        <w:t>Any person submitting information or materials to the commission may submit a request that part or all of the information or materials not be made available for public inspection pursuant to the following requirements. Persons filing material in the commission’s electronic filing system shall redact protected information as defined in Iowa Rules of Electronic Procedure 16.602 and 16.603.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Marked pages. </w:t>
      </w:r>
      <w:r>
        <w:rPr>
          <w:rFonts w:ascii="Times New Roman" w:hAnsi="Times New Roman"/>
          <w:b w:val="false"/>
          <w:i w:val="false"/>
          <w:color w:val="000000"/>
          <w:sz w:val="22"/>
        </w:rPr>
        <w:t>Each page of the materials to which the request applies shall be marked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contain a statement of the legal basis for withholding the materials from inspection and the supporting facts. The facts shall be supported by an affidavit from a corporate officer or employee (or an individual, if not a business entity) with personal knowledge of the specific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the requirements of paragraphs </w:t>
      </w:r>
      <w:hyperlink r:id="rId17">
        <w:r>
          <w:rPr>
            <w:rStyle w:val="Hyperlink"/>
            <w:rFonts w:ascii="Times New Roman" w:hAnsi="Times New Roman"/>
            <w:b w:val="false"/>
            <w:i w:val="false"/>
            <w:color w:val="000000"/>
            <w:sz w:val="22"/>
          </w:rPr>
          <w:t>1.7(4)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materials will be temporarily withheld from public inspection. The commission will examine the information to determine whether the information should be afforded confidentiality. If the request is granted, the ruling will be placed in a public file in lieu of the materials withheld from public inspection. If no objection to the request for confidential treatment is filed within 20 days, the commission may defer consideration of the request until a public records request is made for the material or information, and the material or information shall be withheld from public inspection subject to the provisions of subparagraph </w:t>
      </w:r>
      <w:hyperlink r:id="rId18">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 xml:space="preserve">If a request for confidentiality is denied, the information will be held confidential for 14 days to allow the applicant an opportunity to seek injunctive relief. After the 14 days expire, the materials will be available for public inspection unless the commission is directed by a court to keep the information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physical inspection of commission records that are routinely available for public inspection. </w:t>
      </w:r>
      <w:r>
        <w:rPr>
          <w:rFonts w:ascii="Times New Roman" w:hAnsi="Times New Roman"/>
          <w:b w:val="false"/>
          <w:i w:val="false"/>
          <w:color w:val="000000"/>
          <w:sz w:val="22"/>
        </w:rPr>
        <w:t xml:space="preserve">The records in question will be reasonably described by the person requesting them to permit their location by staff personnel. Members of the public will not be given access to the area in which records are kept and will not be permitted to search the files. Advance requests to have records available on a certain date may be made by telephone or by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An hourly fee may be charged for searching for requested records. The fee will be based upon the pay scale of the employee who makes the search. No search fee will be charged if the records are not located, the records are not made available for inspection, or the search does not exceed one-quarter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w:t>
      </w:r>
      <w:r>
        <w:rPr>
          <w:rFonts w:ascii="Times New Roman" w:hAnsi="Times New Roman"/>
          <w:b w:val="false"/>
          <w:i w:val="false"/>
          <w:color w:val="000000"/>
          <w:sz w:val="22"/>
        </w:rPr>
        <w:t xml:space="preserve">Written requests should list the telephone number (if any) of the person making the request and, for each document requested, should set out all available information that would assist in identifying and locating the document. The request should also set out the maximum search fee the person making the request is prepared to pay. If the maximum search fee is reached before all of the requested documents have been located and copied, the requesting person will be notified. When the requesting person requests that the commission mail copies of the materials, postage and handling expenses should also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for written request. </w:t>
      </w:r>
      <w:r>
        <w:rPr>
          <w:rFonts w:ascii="Times New Roman" w:hAnsi="Times New Roman"/>
          <w:b w:val="false"/>
          <w:i w:val="false"/>
          <w:color w:val="000000"/>
          <w:sz w:val="22"/>
        </w:rPr>
        <w:t>The records will be produced for inspection at the earliest possible date following a request. Records should be inspected within seven days after notice is given that the records have been located and are available for inspection. After seven days, the records will be returned to storage and additional charges may be imposed for having to produce them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 xml:space="preserve">Copies of public records may be made in the commission’s records and information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inspection of commission records that are not routinely available for public inspection. </w:t>
      </w:r>
      <w:r>
        <w:rPr>
          <w:rFonts w:ascii="Times New Roman" w:hAnsi="Times New Roman"/>
          <w:b w:val="false"/>
          <w:i w:val="false"/>
          <w:color w:val="000000"/>
          <w:sz w:val="22"/>
        </w:rPr>
        <w:t>Any person may request access to records that are not routinely available for public inspection.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include a description of the records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commission may take action on the request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the request with an explanatory statement, if the commission is prohibited from disclosing the records or has determined the requested material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Redact any part of the document that the commission is prohibited from disclosing and disclose the remainder.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interested persons, and withhold the materials from public inspection for 14 days to allow the party who submitted the materials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Procedures by which the filer of a confidential record may have a copy released to a named third party. </w:t>
      </w:r>
      <w:r>
        <w:rPr>
          <w:rFonts w:ascii="Times New Roman" w:hAnsi="Times New Roman"/>
          <w:b w:val="false"/>
          <w:i w:val="false"/>
          <w:color w:val="000000"/>
          <w:sz w:val="22"/>
        </w:rPr>
        <w:t>The filer of a confidential record may request in writing that a confidential record be released to a named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w:t>
      </w:r>
      <w:r>
        <w:rPr>
          <w:rFonts w:ascii="Times New Roman" w:hAnsi="Times New Roman"/>
          <w:b w:val="false"/>
          <w:i w:val="false"/>
          <w:color w:val="000000"/>
          <w:sz w:val="22"/>
        </w:rPr>
        <w:t> </w:t>
      </w:r>
      <w:r>
        <w:rPr>
          <w:rFonts w:ascii="Times New Roman" w:hAnsi="Times New Roman"/>
          <w:b w:val="false"/>
          <w:i/>
          <w:color w:val="000000"/>
          <w:sz w:val="22"/>
        </w:rPr>
        <w:t xml:space="preserve">Advice and assistance. </w:t>
      </w:r>
      <w:r>
        <w:rPr>
          <w:rFonts w:ascii="Times New Roman" w:hAnsi="Times New Roman"/>
          <w:b w:val="false"/>
          <w:i w:val="false"/>
          <w:color w:val="000000"/>
          <w:sz w:val="22"/>
        </w:rPr>
        <w:t>Individuals who have questions regarding the procedures contained in these rules may contact the commission at the following address: Iowa Utilities Commission, 1375 East Court Avenue, Des Moines, Iowa 50319-0069.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422.20.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ac/chapter/199.14.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ac/rule/199.1.7.pdf" Type="http://schemas.openxmlformats.org/officeDocument/2006/relationships/hyperlink" Id="rId11"/>
    <Relationship TargetMode="External" Target="https://www.legis.iowa.gov/docs/iac/chapter/199.39.pdf" Type="http://schemas.openxmlformats.org/officeDocument/2006/relationships/hyperlink" Id="rId12"/>
    <Relationship TargetMode="External" Target="https://www.legis.iowa.gov/docs/iac/chapter/199.39.pdf" Type="http://schemas.openxmlformats.org/officeDocument/2006/relationships/hyperlink" Id="rId13"/>
    <Relationship TargetMode="External" Target="https://www.legis.iowa.gov/docs/iac/chapter/199.39.pdf" Type="http://schemas.openxmlformats.org/officeDocument/2006/relationships/hyperlink" Id="rId14"/>
    <Relationship TargetMode="External" Target="https://www.legis.iowa.gov/docs/iac/chapter/199.39.pdf" Type="http://schemas.openxmlformats.org/officeDocument/2006/relationships/hyperlink" Id="rId15"/>
    <Relationship TargetMode="External" Target="https://www.legis.iowa.gov/docs/iac/chapter/199.39.pdf" Type="http://schemas.openxmlformats.org/officeDocument/2006/relationships/hyperlink" Id="rId16"/>
    <Relationship TargetMode="External" Target="https://www.legis.iowa.gov/docs/iac/rule/199.1.7.pdf" Type="http://schemas.openxmlformats.org/officeDocument/2006/relationships/hyperlink" Id="rId17"/>
    <Relationship TargetMode="External" Target="https://www.legis.iowa.gov/docs/iac/rule/199.1.7.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