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721—22.602</w:t>
      </w:r>
      <w:r>
        <w:rPr>
          <w:rFonts w:ascii="Times New Roman" w:hAnsi="Times New Roman"/>
          <w:b/>
          <w:i w:val="false"/>
          <w:color w:val="000000"/>
          <w:sz w:val="22"/>
        </w:rPr>
        <w:t xml:space="preserve">(47) </w:t>
      </w:r>
      <w:r>
        <w:rPr>
          <w:rFonts w:ascii="Times New Roman" w:hAnsi="Times New Roman"/>
          <w:b/>
          <w:i w:val="false"/>
          <w:color w:val="000000"/>
          <w:sz w:val="22"/>
        </w:rPr>
        <w:t xml:space="preserve">Security requirements of e-poll books. </w:t>
      </w:r>
      <w:r>
        <w:rPr>
          <w:rFonts w:ascii="Times New Roman" w:hAnsi="Times New Roman"/>
          <w:b w:val="false"/>
          <w:i w:val="false"/>
          <w:color w:val="000000"/>
          <w:sz w:val="22"/>
        </w:rPr>
        <w:t>All e-poll book systems in use in this state, including those funded by county moneys, shall conform to the following security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4">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means “encryption” as defined by Iowa Code section </w:t>
      </w:r>
      <w:hyperlink r:id="rId5">
        <w:r>
          <w:rPr>
            <w:rStyle w:val="Hyperlink"/>
            <w:rFonts w:ascii="Times New Roman" w:hAnsi="Times New Roman"/>
            <w:b w:val="false"/>
            <w:i w:val="false"/>
            <w:color w:val="000000"/>
            <w:sz w:val="22"/>
          </w:rPr>
          <w:t>715C.1(5)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22.602(2)</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at rest. </w:t>
      </w:r>
      <w:r>
        <w:rPr>
          <w:rFonts w:ascii="Times New Roman" w:hAnsi="Times New Roman"/>
          <w:b w:val="false"/>
          <w:i w:val="false"/>
          <w:color w:val="000000"/>
          <w:sz w:val="22"/>
        </w:rPr>
        <w:t>The e-poll book system shall ensure that all voter data is encrypted at rest. “Encrypted at rest” includes encryption of the whole hard drive, database, application data deemed confidential, and removable media. The data encryption keys shall be stored separately from the e-poll book hardware and software.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22.602(3)</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in transit. </w:t>
      </w:r>
      <w:r>
        <w:rPr>
          <w:rFonts w:ascii="Times New Roman" w:hAnsi="Times New Roman"/>
          <w:b w:val="false"/>
          <w:i w:val="false"/>
          <w:color w:val="000000"/>
          <w:sz w:val="22"/>
        </w:rPr>
        <w:t>The e-poll book system shall ensure that all voter data is encrypted in transit via secure transfer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22.602(4)</w:t>
      </w:r>
      <w:r>
        <w:rPr>
          <w:rFonts w:ascii="Times New Roman" w:hAnsi="Times New Roman"/>
          <w:b w:val="false"/>
          <w:i w:val="false"/>
          <w:color w:val="000000"/>
          <w:sz w:val="22"/>
        </w:rPr>
        <w:t> </w:t>
      </w:r>
      <w:r>
        <w:rPr>
          <w:rFonts w:ascii="Times New Roman" w:hAnsi="Times New Roman"/>
          <w:b w:val="false"/>
          <w:i/>
          <w:color w:val="000000"/>
          <w:sz w:val="22"/>
        </w:rPr>
        <w:t xml:space="preserve">Security updates. </w:t>
      </w:r>
      <w:r>
        <w:rPr>
          <w:rFonts w:ascii="Times New Roman" w:hAnsi="Times New Roman"/>
          <w:b w:val="false"/>
          <w:i w:val="false"/>
          <w:color w:val="000000"/>
          <w:sz w:val="22"/>
        </w:rPr>
        <w:t>The commissioner shall ensure that the computer maintains the most recent security updates available for the computer’s operating system. The vendor shall ensure that the e-poll book software remains compatible with all security updates issued for the computer’s operating system. An e-poll book system in use in Iowa shall not be installed on an operating system that is no longer supported by the developer.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22.602(5)</w:t>
      </w:r>
      <w:r>
        <w:rPr>
          <w:rFonts w:ascii="Times New Roman" w:hAnsi="Times New Roman"/>
          <w:b w:val="false"/>
          <w:i w:val="false"/>
          <w:color w:val="000000"/>
          <w:sz w:val="22"/>
        </w:rPr>
        <w:t> </w:t>
      </w:r>
      <w:r>
        <w:rPr>
          <w:rFonts w:ascii="Times New Roman" w:hAnsi="Times New Roman"/>
          <w:b w:val="false"/>
          <w:i/>
          <w:color w:val="000000"/>
          <w:sz w:val="22"/>
        </w:rPr>
        <w:t xml:space="preserve">Authentication. </w:t>
      </w:r>
      <w:r>
        <w:rPr>
          <w:rFonts w:ascii="Times New Roman" w:hAnsi="Times New Roman"/>
          <w:b w:val="false"/>
          <w:i w:val="false"/>
          <w:color w:val="000000"/>
          <w:sz w:val="22"/>
        </w:rPr>
        <w:t xml:space="preserve">Every e-poll book system shall require authentication to the operating system and to the e-poll book application separately through a minimum of a username-password combination. A commissioner shall use a unique username-password combination for each precinct.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22.602(6)</w:t>
      </w:r>
      <w:r>
        <w:rPr>
          <w:rFonts w:ascii="Times New Roman" w:hAnsi="Times New Roman"/>
          <w:b w:val="false"/>
          <w:i w:val="false"/>
          <w:color w:val="000000"/>
          <w:sz w:val="22"/>
        </w:rPr>
        <w:t> </w:t>
      </w:r>
      <w:r>
        <w:rPr>
          <w:rFonts w:ascii="Times New Roman" w:hAnsi="Times New Roman"/>
          <w:b w:val="false"/>
          <w:i/>
          <w:color w:val="000000"/>
          <w:sz w:val="22"/>
        </w:rPr>
        <w:t xml:space="preserve">Decommissioning. </w:t>
      </w:r>
      <w:r>
        <w:rPr>
          <w:rFonts w:ascii="Times New Roman" w:hAnsi="Times New Roman"/>
          <w:b w:val="false"/>
          <w:i w:val="false"/>
          <w:color w:val="000000"/>
          <w:sz w:val="22"/>
        </w:rPr>
        <w:t>At the time of decommissioning, the hard drive from the computer shall be destroyed by the owner of the hardware. This shall occur before the commissioner or vendor resells, gifts, repurposes, or otherwise disposes of the equipment. A record of the destruction shall be kept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vendor upon offering a new e-poll book platform, or upon making a change to the security requirements of an existing e-poll book, shall notify the state commissioner of the changes in sufficient detail for the state commissioner to determine whether reasonable security features are in place to protect the e-poll book and related data.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2.1.pdf" Type="http://schemas.openxmlformats.org/officeDocument/2006/relationships/hyperlink" Id="rId4"/>
    <Relationship TargetMode="External" Target="https://www.legis.iowa.gov/docs/ico/chapter/715C.1.pdf" Type="http://schemas.openxmlformats.org/officeDocument/2006/relationships/hyperlink" Id="rId5"/>
    <Relationship TargetMode="External" Target="https://www.legis.iowa.gov/docs/ico/chapter/47.11.pdf" Type="http://schemas.openxmlformats.org/officeDocument/2006/relationships/hyperlink" Id="rId6"/>
    <Relationship TargetMode="External" Target="https://www.legis.iowa.gov/docs/ico/chapter/49.2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