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661—2503.8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2503.8(1)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requests the agency to determine whether a statute is unconstitutional on its face.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 relates to any criminal investigation.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