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641—88.11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Protection denied.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Protection denied—appeal procedure.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applicant who has been denied protection by the VHCPP may appeal the decision according to the provisions set forth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88.11(2)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9956C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1/7/26, effective 3/1/26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