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641—52.6</w:t>
      </w:r>
      <w:r>
        <w:rPr>
          <w:rFonts w:ascii="Times New Roman" w:hAnsi="Times New Roman"/>
          <w:b/>
          <w:i w:val="false"/>
          <w:color w:val="000000"/>
          <w:sz w:val="22"/>
        </w:rPr>
        <w:t xml:space="preserve">(135) </w:t>
      </w:r>
      <w:r>
        <w:rPr>
          <w:rFonts w:ascii="Times New Roman" w:hAnsi="Times New Roman"/>
          <w:b/>
          <w:i w:val="false"/>
          <w:color w:val="000000"/>
          <w:sz w:val="22"/>
        </w:rPr>
        <w:t xml:space="preserve">Child vision screening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52.6(1)</w:t>
      </w:r>
      <w:r>
        <w:rPr>
          <w:rFonts w:ascii="Times New Roman" w:hAnsi="Times New Roman"/>
          <w:b w:val="false"/>
          <w:i w:val="false"/>
          <w:color w:val="000000"/>
          <w:sz w:val="22"/>
        </w:rPr>
        <w:t> </w:t>
      </w:r>
      <w:r>
        <w:rPr>
          <w:rFonts w:ascii="Times New Roman" w:hAnsi="Times New Roman"/>
          <w:b w:val="false"/>
          <w:i w:val="false"/>
          <w:color w:val="000000"/>
          <w:sz w:val="22"/>
        </w:rPr>
        <w:t>A person authorized to perform a child vision screening required by this chapter shall report results of the child vision screening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ophthalmologist or optometrist shall report the results in written form, either electronically or by hard copy, to the parent or guardian to be forwarded to the department via the school or shall report the results via IRIS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pediatrician’s or family practice physician’s office, a free clinic, a child care center, a local public health department, a public or accredited nonpublic school, or a community-based organization or an ARNP or physician associate shall report the results in written form, either electronically or by hard copy, to the parent or guardian to be forwarded to the department via the school or shall report the results via IRIS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Results from an online vision screening administered from the internet shall be generated in an electronic or hard-copy report to the parent or guardian to be forwarded to the department via the school or the results shall be reported via IRIS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results of an autorefractor or photoscreening vision screening, including those performed by Iowa KidSight, shall be reported to the parent or guardian in written form, either electronically or by hard copy, to be forwarded to the department via the school or shall be reported via IRIS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52.6(2)</w:t>
      </w:r>
      <w:r>
        <w:rPr>
          <w:rFonts w:ascii="Times New Roman" w:hAnsi="Times New Roman"/>
          <w:b w:val="false"/>
          <w:i w:val="false"/>
          <w:color w:val="000000"/>
          <w:sz w:val="22"/>
        </w:rPr>
        <w:t> </w:t>
      </w:r>
      <w:r>
        <w:rPr>
          <w:rFonts w:ascii="Times New Roman" w:hAnsi="Times New Roman"/>
          <w:b w:val="false"/>
          <w:i w:val="false"/>
          <w:color w:val="000000"/>
          <w:sz w:val="22"/>
        </w:rPr>
        <w:t>The department will collect and maintain results of the vision screenings submitted electronically, via hard copy or through IRIS.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