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641—51.12</w:t>
      </w:r>
      <w:r>
        <w:rPr>
          <w:rFonts w:ascii="Times New Roman" w:hAnsi="Times New Roman"/>
          <w:b/>
          <w:i w:val="false"/>
          <w:color w:val="000000"/>
          <w:sz w:val="22"/>
        </w:rPr>
        <w:t xml:space="preserve">(135) </w:t>
      </w:r>
      <w:r>
        <w:rPr>
          <w:rFonts w:ascii="Times New Roman" w:hAnsi="Times New Roman"/>
          <w:b/>
          <w:i w:val="false"/>
          <w:color w:val="000000"/>
          <w:sz w:val="22"/>
        </w:rPr>
        <w:t xml:space="preserve">Release of dental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color w:val="000000"/>
          <w:sz w:val="22"/>
        </w:rPr>
        <w:t xml:space="preserve">Between a dentist, dental hygienist, physician, physician associate, or nurse, and the elementary school or high school that the child attends. </w:t>
      </w:r>
      <w:r>
        <w:rPr>
          <w:rFonts w:ascii="Times New Roman" w:hAnsi="Times New Roman"/>
          <w:b w:val="false"/>
          <w:i w:val="false"/>
          <w:color w:val="000000"/>
          <w:sz w:val="22"/>
        </w:rPr>
        <w:t>A dentist, dental hygienist, physician, physician associate, or nurse shall disclose a student’s dental screening information, including the student’s name and date of birth; the name of the student’s parent or guardian; the month, day and year of the screening; and the screening results and treatment needs to an elementary school or a high school upon written or verbal request from the elementary school or high school. Written or verbal permission from a student or the student’s parent or guardian is not required to release this information to an elementary school or a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color w:val="000000"/>
          <w:sz w:val="22"/>
        </w:rPr>
        <w:t xml:space="preserve">Among dentists, dental hygienists, physicians, physician associates, or nurses. </w:t>
      </w:r>
      <w:r>
        <w:rPr>
          <w:rFonts w:ascii="Times New Roman" w:hAnsi="Times New Roman"/>
          <w:b w:val="false"/>
          <w:i w:val="false"/>
          <w:color w:val="000000"/>
          <w:sz w:val="22"/>
        </w:rPr>
        <w:t>Dental screening information, including the student’s name, date of birth, name of parent or guardian, the month, day and year of the screening, and the screening results and treatment needs shall be provided by one dentist, dental hygienist, physician, physician associate, or nurse to another health care provider without written or verbal permission from the student or the student’s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