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641—107.6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Review process.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shall complete and submit an application to the program in the manner specified by the department. An applicant, if awarded a grant, shall enter into a contract with the department. The department will follow the requirements for competitive bid appeals contained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establish an application process for applicants eligible to receive funding. The application review process and review criteria for preference in awarding the grants will be described in a request for proposals.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107.6(3)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may appeal the denial of a properly submitted grant application. Appeals will be governed by the provisions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3/1/26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