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481—250.6</w:t>
      </w:r>
      <w:r>
        <w:rPr>
          <w:rFonts w:ascii="Times New Roman" w:hAnsi="Times New Roman"/>
          <w:b/>
          <w:i w:val="false"/>
          <w:color w:val="000000"/>
          <w:sz w:val="22"/>
        </w:rPr>
        <w:t xml:space="preserve">(90A) </w:t>
      </w:r>
      <w:r>
        <w:rPr>
          <w:rFonts w:ascii="Times New Roman" w:hAnsi="Times New Roman"/>
          <w:b/>
          <w:i w:val="false"/>
          <w:color w:val="000000"/>
          <w:sz w:val="22"/>
        </w:rPr>
        <w:t xml:space="preserve">Promoter responsibilities. </w:t>
      </w:r>
      <w:r>
        <w:rPr>
          <w:rFonts w:ascii="Times New Roman" w:hAnsi="Times New Roman"/>
          <w:b w:val="false"/>
          <w:i w:val="false"/>
          <w:color w:val="000000"/>
          <w:sz w:val="22"/>
        </w:rPr>
        <w:t xml:space="preserve">The promoter of a professional wrestling event is responsible for subrules </w:t>
      </w:r>
      <w:hyperlink r:id="rId4">
        <w:r>
          <w:rPr>
            <w:rStyle w:val="Hyperlink"/>
            <w:rFonts w:ascii="Times New Roman" w:hAnsi="Times New Roman"/>
            <w:b w:val="false"/>
            <w:i w:val="false"/>
            <w:color w:val="000000"/>
            <w:sz w:val="22"/>
          </w:rPr>
          <w:t>250.6(1) through 250.6(6)</w:t>
        </w:r>
      </w:hyperlink>
      <w:r>
        <w:rPr>
          <w:rFonts w:ascii="Times New Roman" w:hAnsi="Times New Roman"/>
          <w:b w:val="false"/>
          <w:i w:val="false"/>
          <w:color w:val="000000"/>
          <w:sz w:val="22"/>
        </w:rPr>
        <w:t>. All other promoters are responsible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compliance with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w:t>
      </w:r>
      <w:r>
        <w:rPr>
          <w:rFonts w:ascii="Times New Roman" w:hAnsi="Times New Roman"/>
          <w:b w:val="false"/>
          <w:i w:val="false"/>
          <w:color w:val="000000"/>
          <w:sz w:val="22"/>
        </w:rPr>
        <w:t> </w:t>
      </w:r>
      <w:r>
        <w:rPr>
          <w:rFonts w:ascii="Times New Roman" w:hAnsi="Times New Roman"/>
          <w:b w:val="false"/>
          <w:i w:val="false"/>
          <w:color w:val="000000"/>
          <w:sz w:val="22"/>
        </w:rPr>
        <w:t>Ensure that the referees are familiar with and enforce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conduct and attendance of all officials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w:t>
      </w:r>
      <w:r>
        <w:rPr>
          <w:rFonts w:ascii="Times New Roman" w:hAnsi="Times New Roman"/>
          <w:b w:val="false"/>
          <w:i w:val="false"/>
          <w:color w:val="000000"/>
          <w:sz w:val="22"/>
        </w:rPr>
        <w:t> </w:t>
      </w:r>
      <w:r>
        <w:rPr>
          <w:rFonts w:ascii="Times New Roman" w:hAnsi="Times New Roman"/>
          <w:b w:val="false"/>
          <w:i w:val="false"/>
          <w:color w:val="000000"/>
          <w:sz w:val="22"/>
        </w:rPr>
        <w:t>Ensure that adequate public safety is maintained at all events. Adequate personnel provided by a private security company and at least one certified law enforcement officer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w:t>
      </w:r>
      <w:r>
        <w:rPr>
          <w:rFonts w:ascii="Times New Roman" w:hAnsi="Times New Roman"/>
          <w:b w:val="false"/>
          <w:i w:val="false"/>
          <w:color w:val="000000"/>
          <w:sz w:val="22"/>
        </w:rPr>
        <w:t> </w:t>
      </w:r>
      <w:r>
        <w:rPr>
          <w:rFonts w:ascii="Times New Roman" w:hAnsi="Times New Roman"/>
          <w:b w:val="false"/>
          <w:i w:val="false"/>
          <w:color w:val="000000"/>
          <w:sz w:val="22"/>
        </w:rPr>
        <w:t>Ensure that a referee inspects the gloves, bandages, and body of each contestant for foreign substances that might be detrimental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have closely trimmed fingernails.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250.6(7)</w:t>
      </w:r>
      <w:r>
        <w:rPr>
          <w:rFonts w:ascii="Times New Roman" w:hAnsi="Times New Roman"/>
          <w:b w:val="false"/>
          <w:i w:val="false"/>
          <w:color w:val="000000"/>
          <w:sz w:val="22"/>
        </w:rPr>
        <w:t> </w:t>
      </w:r>
      <w:r>
        <w:rPr>
          <w:rFonts w:ascii="Times New Roman" w:hAnsi="Times New Roman"/>
          <w:b w:val="false"/>
          <w:i w:val="false"/>
          <w:color w:val="000000"/>
          <w:sz w:val="22"/>
        </w:rPr>
        <w:t>Provide officials and participants who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250.6(8)</w:t>
      </w:r>
      <w:r>
        <w:rPr>
          <w:rFonts w:ascii="Times New Roman" w:hAnsi="Times New Roman"/>
          <w:b w:val="false"/>
          <w:i w:val="false"/>
          <w:color w:val="000000"/>
          <w:sz w:val="22"/>
        </w:rPr>
        <w:t> </w:t>
      </w:r>
      <w:r>
        <w:rPr>
          <w:rFonts w:ascii="Times New Roman" w:hAnsi="Times New Roman"/>
          <w:b w:val="false"/>
          <w:i w:val="false"/>
          <w:color w:val="000000"/>
          <w:sz w:val="22"/>
        </w:rPr>
        <w:t>Be available to the commissioner throughout an event or identify a designee who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to the commissioner throughout an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by the promoter to address issues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w:t>
      </w:r>
      <w:r>
        <w:rPr>
          <w:rFonts w:ascii="Times New Roman" w:hAnsi="Times New Roman"/>
          <w:b w:val="false"/>
          <w:i w:val="false"/>
          <w:color w:val="000000"/>
          <w:sz w:val="22"/>
        </w:rPr>
        <w:t> </w:t>
      </w:r>
      <w:r>
        <w:rPr>
          <w:rFonts w:ascii="Times New Roman" w:hAnsi="Times New Roman"/>
          <w:b w:val="false"/>
          <w:i w:val="false"/>
          <w:color w:val="000000"/>
          <w:sz w:val="22"/>
        </w:rPr>
        <w:t>Enter into a written contract with each contestant using the form furnished by the commissioner. Other adequate proof of acceptance of terms will be considered an agreement between a contestant, the contestant’s manager and the promoter, pending the actual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w:t>
      </w:r>
      <w:r>
        <w:rPr>
          <w:rFonts w:ascii="Times New Roman" w:hAnsi="Times New Roman"/>
          <w:b w:val="false"/>
          <w:i w:val="false"/>
          <w:color w:val="000000"/>
          <w:sz w:val="22"/>
        </w:rPr>
        <w:t> </w:t>
      </w:r>
      <w:r>
        <w:rPr>
          <w:rFonts w:ascii="Times New Roman" w:hAnsi="Times New Roman"/>
          <w:b w:val="false"/>
          <w:i w:val="false"/>
          <w:color w:val="000000"/>
          <w:sz w:val="22"/>
        </w:rPr>
        <w:t>Provide appropriate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w:t>
      </w:r>
      <w:r>
        <w:rPr>
          <w:rFonts w:ascii="Times New Roman" w:hAnsi="Times New Roman"/>
          <w:b w:val="false"/>
          <w:i w:val="false"/>
          <w:color w:val="000000"/>
          <w:sz w:val="22"/>
        </w:rPr>
        <w:t> </w:t>
      </w:r>
      <w:r>
        <w:rPr>
          <w:rFonts w:ascii="Times New Roman" w:hAnsi="Times New Roman"/>
          <w:b w:val="false"/>
          <w:i w:val="false"/>
          <w:color w:val="000000"/>
          <w:sz w:val="22"/>
        </w:rPr>
        <w:t>Provide and maintain a container with a solution able to clean bodily fluids from any part of the cage, cage enclosure,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w:t>
      </w:r>
      <w:r>
        <w:rPr>
          <w:rFonts w:ascii="Times New Roman" w:hAnsi="Times New Roman"/>
          <w:b w:val="false"/>
          <w:i w:val="false"/>
          <w:color w:val="000000"/>
          <w:sz w:val="22"/>
        </w:rPr>
        <w:t> </w:t>
      </w:r>
      <w:r>
        <w:rPr>
          <w:rFonts w:ascii="Times New Roman" w:hAnsi="Times New Roman"/>
          <w:b w:val="false"/>
          <w:i w:val="false"/>
          <w:color w:val="000000"/>
          <w:sz w:val="22"/>
        </w:rPr>
        <w:t>Ensure that an ambulance and ambulance service authorized at the EMT-B, EMT-I, EMT-P or paramedic specialist level are present at the event. A promoter is fully responsible for all charges assessed by the ambulance service related to the event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Charges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for services provided to persons other than participants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are wearing appropriate attire, gloves, and other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w:t>
      </w:r>
      <w:r>
        <w:rPr>
          <w:rFonts w:ascii="Times New Roman" w:hAnsi="Times New Roman"/>
          <w:b w:val="false"/>
          <w:i w:val="false"/>
          <w:color w:val="000000"/>
          <w:sz w:val="22"/>
        </w:rPr>
        <w:t> </w:t>
      </w:r>
      <w:r>
        <w:rPr>
          <w:rFonts w:ascii="Times New Roman" w:hAnsi="Times New Roman"/>
          <w:b w:val="false"/>
          <w:i w:val="false"/>
          <w:color w:val="000000"/>
          <w:sz w:val="22"/>
        </w:rPr>
        <w:t>Provide a suitable, clean, and private space for contestants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w:t>
      </w:r>
      <w:r>
        <w:rPr>
          <w:rFonts w:ascii="Times New Roman" w:hAnsi="Times New Roman"/>
          <w:b w:val="false"/>
          <w:i w:val="false"/>
          <w:color w:val="000000"/>
          <w:sz w:val="22"/>
        </w:rPr>
        <w:t> </w:t>
      </w:r>
      <w:r>
        <w:rPr>
          <w:rFonts w:ascii="Times New Roman" w:hAnsi="Times New Roman"/>
          <w:b w:val="false"/>
          <w:i w:val="false"/>
          <w:color w:val="000000"/>
          <w:sz w:val="22"/>
        </w:rPr>
        <w:t>Submit to the ringside physician or physician associate no later than at the time of the physicals test results showing that each contestant scheduled for the event tested negative for the human immunodeficiency, hepatitis B, and hepatitis C viruses within 12 months prior to the event. The contestant shall not participate and the physician or physician associate shall notify the promoter that the contestant is prohibited from participating for medical reasons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does not produce timely proof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 results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is not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test was performed more than 12 months prior to the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test results are otherwise deficient.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$10,000 of health insurance coverage on each contestant to provide for medical, surgical and hospital care for injuries sustained and illnesses contracted during the event. If there is a deductible, it shall not exceed $1,500. If the contestant pays for covered care, the insurance proceeds shall be paid to the contestant or the contestant’s beneficiaries as reimbursement for payment. In the event of a claim, payment of the deductible is the sole responsibility of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no less than $10,000 of life insurance coverage on each contestant to cover death caused by injuries sustained or illnesses contracted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w:t>
      </w:r>
      <w:r>
        <w:rPr>
          <w:rFonts w:ascii="Times New Roman" w:hAnsi="Times New Roman"/>
          <w:b w:val="false"/>
          <w:i w:val="false"/>
          <w:color w:val="000000"/>
          <w:sz w:val="22"/>
        </w:rPr>
        <w:t> </w:t>
      </w:r>
      <w:r>
        <w:rPr>
          <w:rFonts w:ascii="Times New Roman" w:hAnsi="Times New Roman"/>
          <w:b w:val="false"/>
          <w:i w:val="false"/>
          <w:color w:val="000000"/>
          <w:sz w:val="22"/>
        </w:rPr>
        <w:t>No later than the day of the event, ensure that each contestant makes available to the commissioner’s representative suitable proof of age consisting of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visa;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to the contestant by a governmental entity and that includes the contestant’s photograph and birth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U.S. resident alien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behave in a professional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refrain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Fighting with anyone other than a scheduled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Fighting outside the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Throwing objects;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obscene gestures.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through </w:t>
      </w:r>
      <w:hyperlink r:id="rId6">
        <w:r>
          <w:rPr>
            <w:rStyle w:val="Hyperlink"/>
            <w:rFonts w:ascii="Times New Roman" w:hAnsi="Times New Roman"/>
            <w:b w:val="false"/>
            <w:i w:val="false"/>
            <w:color w:val="000000"/>
            <w:sz w:val="22"/>
            <w:u w:val="single"/>
          </w:rPr>
          <w:t>mixedmartialarts.com</w:t>
        </w:r>
      </w:hyperlink>
      <w:r>
        <w:rPr>
          <w:rFonts w:ascii="Times New Roman" w:hAnsi="Times New Roman"/>
          <w:b w:val="false"/>
          <w:i w:val="false"/>
          <w:color w:val="000000"/>
          <w:sz w:val="22"/>
        </w:rPr>
        <w:t xml:space="preserve"> that no contestant on an amateur card has participated in a reported professional mixed martial arts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50.6.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mixedmartialarts.com"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