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application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fees may be waived for approved programs sponsored by a governmental entity when the program is offered at no cost or at a nominal cost to participants. A request for waiver of application fees should be made by the provider or certificate holder at the time the application is filed with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