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 course, or activity that satisfies the standards set forth in these rules and has received advance board approval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or an organization that has been approved by the board to conduct continuing education programs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w:t>
      </w:r>
      <w:r>
        <w:rPr>
          <w:rFonts w:ascii="Times New Roman" w:hAnsi="Times New Roman"/>
          <w:b w:val="false"/>
          <w:i w:val="false"/>
          <w:color w:val="000000"/>
          <w:sz w:val="22"/>
        </w:rPr>
        <w:t> </w:t>
      </w:r>
      <w:r>
        <w:rPr>
          <w:rFonts w:ascii="Times New Roman" w:hAnsi="Times New Roman"/>
          <w:b w:val="false"/>
          <w:i w:val="false"/>
          <w:color w:val="000000"/>
          <w:sz w:val="22"/>
        </w:rPr>
        <w:t>means that the instructor and student interact in an educational offering in which the student progresses at the student’s own pace through structured course content and scheduled quizzes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543D.2(7)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obtained by a person certified to practice real estate appraising in order to maintain, improve, or expand skills and knowledge obtained prior to initial certification or registration, or to develop new and relevant skills and knowledge, all as a condition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 hour”</w:t>
      </w:r>
      <w:r>
        <w:rPr>
          <w:rFonts w:ascii="Times New Roman" w:hAnsi="Times New Roman"/>
          <w:b w:val="false"/>
          <w:i w:val="false"/>
          <w:color w:val="000000"/>
          <w:sz w:val="22"/>
        </w:rPr>
        <w:t> </w:t>
      </w:r>
      <w:r>
        <w:rPr>
          <w:rFonts w:ascii="Times New Roman" w:hAnsi="Times New Roman"/>
          <w:b w:val="false"/>
          <w:i w:val="false"/>
          <w:color w:val="000000"/>
          <w:sz w:val="22"/>
        </w:rPr>
        <w:t>means the value assigned by the board, or the AQB, to a continuing or qualifying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education”</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education” includes asynchronous, synchronous, and hybrid educational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speaker”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teaches an appraisal education program on a one-time-only or very limited basis and who possesses a unique depth of knowledge and experience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“Hybrid,”</w:t>
      </w:r>
      <w:r>
        <w:rPr>
          <w:rFonts w:ascii="Times New Roman" w:hAnsi="Times New Roman"/>
          <w:b w:val="false"/>
          <w:i w:val="false"/>
          <w:color w:val="000000"/>
          <w:sz w:val="22"/>
        </w:rPr>
        <w:t> </w:t>
      </w:r>
      <w:r>
        <w:rPr>
          <w:rFonts w:ascii="Times New Roman" w:hAnsi="Times New Roman"/>
          <w:b w:val="false"/>
          <w:i w:val="false"/>
          <w:color w:val="000000"/>
          <w:sz w:val="22"/>
        </w:rPr>
        <w:t>also known as a blended course, means a learning environment that allows for both in-person and online (synchronous or asynchronous)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instruction”</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delivered in a classroom setting where both the student and the instructor are present in the same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obtained by a person seeking certification as a real property appraiser prior to initial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“Synchronous”</w:t>
      </w:r>
      <w:r>
        <w:rPr>
          <w:rFonts w:ascii="Times New Roman" w:hAnsi="Times New Roman"/>
          <w:b w:val="false"/>
          <w:i w:val="false"/>
          <w:color w:val="000000"/>
          <w:sz w:val="22"/>
        </w:rPr>
        <w:t> </w:t>
      </w:r>
      <w:r>
        <w:rPr>
          <w:rFonts w:ascii="Times New Roman" w:hAnsi="Times New Roman"/>
          <w:b w:val="false"/>
          <w:i w:val="false"/>
          <w:color w:val="000000"/>
          <w:sz w:val="22"/>
        </w:rPr>
        <w:t>means that in an educational offering the instructor and student interact online simultaneously, as in a phone call, video chat or live webinar, or web-based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