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481—2037.6</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Investigation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2037.6(1)</w:t>
      </w:r>
      <w:r>
        <w:rPr>
          <w:rFonts w:ascii="Times New Roman" w:hAnsi="Times New Roman"/>
          <w:b w:val="false"/>
          <w:i w:val="false"/>
          <w:color w:val="000000"/>
          <w:sz w:val="22"/>
        </w:rPr>
        <w:t> </w:t>
      </w:r>
      <w:r>
        <w:rPr>
          <w:rFonts w:ascii="Times New Roman" w:hAnsi="Times New Roman"/>
          <w:b w:val="false"/>
          <w:i/>
          <w:color w:val="000000"/>
          <w:sz w:val="22"/>
        </w:rPr>
        <w:t xml:space="preserve">Disciplinary committee. </w:t>
      </w:r>
      <w:r>
        <w:rPr>
          <w:rFonts w:ascii="Times New Roman" w:hAnsi="Times New Roman"/>
          <w:b w:val="false"/>
          <w:i w:val="false"/>
          <w:color w:val="000000"/>
          <w:sz w:val="22"/>
        </w:rPr>
        <w:t>The board chairperson will annually appoint two to three members of the board to serve on the board’s disciplinary committee. The disciplinary committee is a purely advisory body that reviews complaint files referred by the board’s executive officer, generally supervises the investigation of complaints, and makes recommendations to the full board on the disposition of complaints. Members of the committee will not personally investigate complaints, but they may review the investigative work product of others in formulating recommendations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2037.6(2)</w:t>
      </w:r>
      <w:r>
        <w:rPr>
          <w:rFonts w:ascii="Times New Roman" w:hAnsi="Times New Roman"/>
          <w:b w:val="false"/>
          <w:i w:val="false"/>
          <w:color w:val="000000"/>
          <w:sz w:val="22"/>
        </w:rPr>
        <w:t> </w:t>
      </w:r>
      <w:r>
        <w:rPr>
          <w:rFonts w:ascii="Times New Roman" w:hAnsi="Times New Roman"/>
          <w:b w:val="false"/>
          <w:i/>
          <w:color w:val="000000"/>
          <w:sz w:val="22"/>
        </w:rPr>
        <w:t xml:space="preserve">Screening of complaints. </w:t>
      </w:r>
      <w:r>
        <w:rPr>
          <w:rFonts w:ascii="Times New Roman" w:hAnsi="Times New Roman"/>
          <w:b w:val="false"/>
          <w:i w:val="false"/>
          <w:color w:val="000000"/>
          <w:sz w:val="22"/>
        </w:rPr>
        <w:t>All complaints presented to the board will be screened, evaluated and, where appropriate, investigated.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