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Certificates of attendance.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approved school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481—2017.1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(543B) provides an individual certificate of attendance to each licensee upon completion of the program, course, or activity. The certificate contains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School name and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Program, course or activity name and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address of licensee;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on which the program, course or activity was completed;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approved credit hours;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Instructor’s name;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Signature of coordinator or other person authorized by the commission;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notation as to whether credit hours are to be used as distance learning or as live instruction.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attendance certificate is not issued to a licensee who is absent from a continuing education program, course, or activity. The program, course, or activity is completed in its entirety. A student who arrives late, leaves during class or leaves early does not receive an attendance certificate.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7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