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481—2017.1</w:t>
      </w:r>
      <w:r>
        <w:rPr>
          <w:rFonts w:ascii="Times New Roman" w:hAnsi="Times New Roman"/>
          <w:b/>
          <w:i w:val="false"/>
          <w:color w:val="000000"/>
          <w:sz w:val="22"/>
        </w:rPr>
        <w:t xml:space="preserve">(543B) </w:t>
      </w:r>
      <w:r>
        <w:rPr>
          <w:rFonts w:ascii="Times New Roman" w:hAnsi="Times New Roman"/>
          <w:b/>
          <w:i w:val="false"/>
          <w:color w:val="000000"/>
          <w:sz w:val="22"/>
        </w:rPr>
        <w:t xml:space="preserve">Administrative criteria for schools, courses and instructors. </w:t>
      </w:r>
      <w:r>
        <w:rPr>
          <w:rFonts w:ascii="Times New Roman" w:hAnsi="Times New Roman"/>
          <w:b w:val="false"/>
          <w:i w:val="false"/>
          <w:color w:val="000000"/>
          <w:sz w:val="22"/>
        </w:rPr>
        <w:t>All schools, courses and instructors of prelicense and continuing education receive advance approval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w:t>
      </w:r>
      <w:r>
        <w:rPr>
          <w:rFonts w:ascii="Times New Roman" w:hAnsi="Times New Roman"/>
          <w:b w:val="false"/>
          <w:i w:val="false"/>
          <w:color w:val="000000"/>
          <w:sz w:val="22"/>
        </w:rPr>
        <w:t> </w:t>
      </w:r>
      <w:r>
        <w:rPr>
          <w:rFonts w:ascii="Times New Roman" w:hAnsi="Times New Roman"/>
          <w:b w:val="false"/>
          <w:i w:val="false"/>
          <w:color w:val="000000"/>
          <w:sz w:val="22"/>
        </w:rPr>
        <w:t>Schools, courses and instructors are approved on forms prescribed by the commission for 24-month periods, including the month of approval. Approval is obtained for each course that an instructor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2017.1(2)</w:t>
      </w:r>
      <w:r>
        <w:rPr>
          <w:rFonts w:ascii="Times New Roman" w:hAnsi="Times New Roman"/>
          <w:b w:val="false"/>
          <w:i w:val="false"/>
          <w:color w:val="000000"/>
          <w:sz w:val="22"/>
        </w:rPr>
        <w:t> </w:t>
      </w:r>
      <w:r>
        <w:rPr>
          <w:rFonts w:ascii="Times New Roman" w:hAnsi="Times New Roman"/>
          <w:b w:val="false"/>
          <w:i w:val="false"/>
          <w:color w:val="000000"/>
          <w:sz w:val="22"/>
        </w:rPr>
        <w:t>A course outline and all necessary forms are submitted for approval at least 30 days prior to the first offering of the program, course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compliance with or exemption from Iowa Code sections </w:t>
      </w:r>
      <w:hyperlink r:id="rId4">
        <w:r>
          <w:rPr>
            <w:rStyle w:val="Hyperlink"/>
            <w:rFonts w:ascii="Times New Roman" w:hAnsi="Times New Roman"/>
            <w:b w:val="false"/>
            <w:i w:val="false"/>
            <w:color w:val="000000"/>
            <w:sz w:val="22"/>
          </w:rPr>
          <w:t>714.18 through 714.25</w:t>
        </w:r>
      </w:hyperlink>
      <w:r>
        <w:rPr>
          <w:rFonts w:ascii="Times New Roman" w:hAnsi="Times New Roman"/>
          <w:b w:val="false"/>
          <w:i w:val="false"/>
          <w:color w:val="000000"/>
          <w:sz w:val="22"/>
        </w:rPr>
        <w:t xml:space="preserve"> is furnished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2017.1(4)</w:t>
      </w:r>
      <w:r>
        <w:rPr>
          <w:rFonts w:ascii="Times New Roman" w:hAnsi="Times New Roman"/>
          <w:b w:val="false"/>
          <w:i w:val="false"/>
          <w:color w:val="000000"/>
          <w:sz w:val="22"/>
        </w:rPr>
        <w:t> </w:t>
      </w:r>
      <w:r>
        <w:rPr>
          <w:rFonts w:ascii="Times New Roman" w:hAnsi="Times New Roman"/>
          <w:b w:val="false"/>
          <w:i w:val="false"/>
          <w:color w:val="000000"/>
          <w:sz w:val="22"/>
        </w:rPr>
        <w:t>Potential participants of all approved courses are clearly informed of the hours to be credited, policies concerning registration, payment of fees, refunds and attendance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2017.1(5)</w:t>
      </w:r>
      <w:r>
        <w:rPr>
          <w:rFonts w:ascii="Times New Roman" w:hAnsi="Times New Roman"/>
          <w:b w:val="false"/>
          <w:i w:val="false"/>
          <w:color w:val="000000"/>
          <w:sz w:val="22"/>
        </w:rPr>
        <w:t> </w:t>
      </w:r>
      <w:r>
        <w:rPr>
          <w:rFonts w:ascii="Times New Roman" w:hAnsi="Times New Roman"/>
          <w:b w:val="false"/>
          <w:i w:val="false"/>
          <w:color w:val="000000"/>
          <w:sz w:val="22"/>
        </w:rPr>
        <w:t>School staff and instructors allow access to any classes conducted to any member of the commission or its duly appointed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2017.1(6)</w:t>
      </w:r>
      <w:r>
        <w:rPr>
          <w:rFonts w:ascii="Times New Roman" w:hAnsi="Times New Roman"/>
          <w:b w:val="false"/>
          <w:i w:val="false"/>
          <w:color w:val="000000"/>
          <w:sz w:val="22"/>
        </w:rPr>
        <w:t> </w:t>
      </w:r>
      <w:r>
        <w:rPr>
          <w:rFonts w:ascii="Times New Roman" w:hAnsi="Times New Roman"/>
          <w:b w:val="false"/>
          <w:i w:val="false"/>
          <w:color w:val="000000"/>
          <w:sz w:val="22"/>
        </w:rPr>
        <w:t>No part of any approved course is used to advertise or solicit orally or in writing any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2017.1(7)</w:t>
      </w:r>
      <w:r>
        <w:rPr>
          <w:rFonts w:ascii="Times New Roman" w:hAnsi="Times New Roman"/>
          <w:b w:val="false"/>
          <w:i w:val="false"/>
          <w:color w:val="000000"/>
          <w:sz w:val="22"/>
        </w:rPr>
        <w:t> </w:t>
      </w:r>
      <w:r>
        <w:rPr>
          <w:rFonts w:ascii="Times New Roman" w:hAnsi="Times New Roman"/>
          <w:b w:val="false"/>
          <w:i w:val="false"/>
          <w:color w:val="000000"/>
          <w:sz w:val="22"/>
        </w:rPr>
        <w:t>The school shows that procedures are in place to ensure that the student who completes an approved course is the student who enrolled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2017.1(8)</w:t>
      </w:r>
      <w:r>
        <w:rPr>
          <w:rFonts w:ascii="Times New Roman" w:hAnsi="Times New Roman"/>
          <w:b w:val="false"/>
          <w:i w:val="false"/>
          <w:color w:val="000000"/>
          <w:sz w:val="22"/>
        </w:rPr>
        <w:t> </w:t>
      </w:r>
      <w:r>
        <w:rPr>
          <w:rFonts w:ascii="Times New Roman" w:hAnsi="Times New Roman"/>
          <w:b w:val="false"/>
          <w:i w:val="false"/>
          <w:color w:val="000000"/>
          <w:sz w:val="22"/>
        </w:rPr>
        <w:t>School staff and instructors are available during normal business hours to answer student questions and provide assistance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2017.1(9)</w:t>
      </w:r>
      <w:r>
        <w:rPr>
          <w:rFonts w:ascii="Times New Roman" w:hAnsi="Times New Roman"/>
          <w:b w:val="false"/>
          <w:i w:val="false"/>
          <w:color w:val="000000"/>
          <w:sz w:val="22"/>
        </w:rPr>
        <w:t> </w:t>
      </w:r>
      <w:r>
        <w:rPr>
          <w:rFonts w:ascii="Times New Roman" w:hAnsi="Times New Roman"/>
          <w:b w:val="false"/>
          <w:i w:val="false"/>
          <w:color w:val="000000"/>
          <w:sz w:val="22"/>
        </w:rPr>
        <w:t>The commission may at any time evaluate an approved school or instructor. If the commission finds there is a basis for consideration of revocation of the approval of the school or the instructor, the commission gives notice by ordinary mail or email to the coordinator of that school or to the instructor of a hearing on the possible revocation at least 20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2017.1(10)</w:t>
      </w:r>
      <w:r>
        <w:rPr>
          <w:rFonts w:ascii="Times New Roman" w:hAnsi="Times New Roman"/>
          <w:b w:val="false"/>
          <w:i w:val="false"/>
          <w:color w:val="000000"/>
          <w:sz w:val="22"/>
        </w:rPr>
        <w:t> </w:t>
      </w:r>
      <w:r>
        <w:rPr>
          <w:rFonts w:ascii="Times New Roman" w:hAnsi="Times New Roman"/>
          <w:b w:val="false"/>
          <w:i w:val="false"/>
          <w:color w:val="000000"/>
          <w:sz w:val="22"/>
        </w:rPr>
        <w:t>The commission may deny or withdraw approval of a program, course, or activity, but the decision to deny or withdraw approval may be appealed within 20 days of the date of mailing the notice of denial 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w:t>
      </w:r>
      <w:r>
        <w:rPr>
          <w:rFonts w:ascii="Times New Roman" w:hAnsi="Times New Roman"/>
          <w:b w:val="false"/>
          <w:i w:val="false"/>
          <w:color w:val="000000"/>
          <w:sz w:val="22"/>
        </w:rPr>
        <w:t> </w:t>
      </w:r>
      <w:r>
        <w:rPr>
          <w:rFonts w:ascii="Times New Roman" w:hAnsi="Times New Roman"/>
          <w:b w:val="false"/>
          <w:i w:val="false"/>
          <w:color w:val="000000"/>
          <w:sz w:val="22"/>
        </w:rPr>
        <w:t>Each application for approval designates an individual as coordinator for the school in responsible charge of its operation who is also the contact for the commission. The coordinator is responsible for complying with the commission’s rules relating to schools and for submitting reports and information if needed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2017.1(12)</w:t>
      </w:r>
      <w:r>
        <w:rPr>
          <w:rFonts w:ascii="Times New Roman" w:hAnsi="Times New Roman"/>
          <w:b w:val="false"/>
          <w:i w:val="false"/>
          <w:color w:val="000000"/>
          <w:sz w:val="22"/>
        </w:rPr>
        <w:t> </w:t>
      </w:r>
      <w:r>
        <w:rPr>
          <w:rFonts w:ascii="Times New Roman" w:hAnsi="Times New Roman"/>
          <w:b w:val="false"/>
          <w:i w:val="false"/>
          <w:color w:val="000000"/>
          <w:sz w:val="22"/>
        </w:rPr>
        <w:t>An approved school cannot apply to itself either as part of its name or in any other manner the designation of “college” or “university” in such a way as to give the impression that it is an educational institution conforming to the standards and qualifications prescribed for colleges and universities unless the school, in fact, meets those standards and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2017.1(13)</w:t>
      </w:r>
      <w:r>
        <w:rPr>
          <w:rFonts w:ascii="Times New Roman" w:hAnsi="Times New Roman"/>
          <w:b w:val="false"/>
          <w:i w:val="false"/>
          <w:color w:val="000000"/>
          <w:sz w:val="22"/>
        </w:rPr>
        <w:t> </w:t>
      </w:r>
      <w:r>
        <w:rPr>
          <w:rFonts w:ascii="Times New Roman" w:hAnsi="Times New Roman"/>
          <w:b w:val="false"/>
          <w:i w:val="false"/>
          <w:color w:val="000000"/>
          <w:sz w:val="22"/>
        </w:rPr>
        <w:t>Advertising and prospectus information. No approved school provides any information to the public or to prospective students that is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2017.1(14)</w:t>
      </w:r>
      <w:r>
        <w:rPr>
          <w:rFonts w:ascii="Times New Roman" w:hAnsi="Times New Roman"/>
          <w:b w:val="false"/>
          <w:i w:val="false"/>
          <w:color w:val="000000"/>
          <w:sz w:val="22"/>
        </w:rPr>
        <w:t> </w:t>
      </w:r>
      <w:r>
        <w:rPr>
          <w:rFonts w:ascii="Times New Roman" w:hAnsi="Times New Roman"/>
          <w:b w:val="false"/>
          <w:i w:val="false"/>
          <w:color w:val="000000"/>
          <w:sz w:val="22"/>
        </w:rPr>
        <w:t>Maximum hours of instruction. There is no more than eight classroom hours in any single day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2017.1(15)</w:t>
      </w:r>
      <w:r>
        <w:rPr>
          <w:rFonts w:ascii="Times New Roman" w:hAnsi="Times New Roman"/>
          <w:b w:val="false"/>
          <w:i w:val="false"/>
          <w:color w:val="000000"/>
          <w:sz w:val="22"/>
        </w:rPr>
        <w:t> </w:t>
      </w:r>
      <w:r>
        <w:rPr>
          <w:rFonts w:ascii="Times New Roman" w:hAnsi="Times New Roman"/>
          <w:b w:val="false"/>
          <w:i w:val="false"/>
          <w:color w:val="000000"/>
          <w:sz w:val="22"/>
        </w:rPr>
        <w:t>Each approved school establishes and maintains for each student a complete, accurate and detailed record of instruction undertaken and satisfactorily completed in the areas of study prescribed by these rules. The records are maintained for a period of not less than five years. The commission assigns a number to each approved school and assigns a number to each approved program, course or activity. The approved school includes these reference numbers in correspondence with the commission and includes these numbers on certificates of attendance issued by the approved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14.18-2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