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Terms or conditions.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licensee cannot write, prepare or otherwise use a contract containing terms or conditions that would violate real estate laws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commission rules. The broker is responsible to ensure that all preprinted documents and forms used follow these rules.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9477C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8/6/25, effective 9/10/25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B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