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Actions against nonresidents.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application for a nonresident license is accompanied by an executed irrevocable written consent to suits and actions at law or in equity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