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denial of license 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of a licensee to complete the continuing education requirements as set forth in this chapter, failure to file a report of completed continuing education, or failure to submit a written request for waiver or exemption will be grounds for the board to deny renewal of the license.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