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481—1039.6</w:t>
      </w:r>
      <w:r>
        <w:rPr>
          <w:rFonts w:ascii="Times New Roman" w:hAnsi="Times New Roman"/>
          <w:b/>
          <w:i w:val="false"/>
          <w:color w:val="000000"/>
          <w:sz w:val="22"/>
        </w:rPr>
        <w:t xml:space="preserve">(542) </w:t>
      </w:r>
      <w:r>
        <w:rPr>
          <w:rFonts w:ascii="Times New Roman" w:hAnsi="Times New Roman"/>
          <w:b/>
          <w:i w:val="false"/>
          <w:color w:val="000000"/>
          <w:sz w:val="22"/>
        </w:rPr>
        <w:t xml:space="preserve">Rights and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1039.6(1)</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who satisfy the conditions for a practice privilege may practice public accounting in Iowa or for a client with a home office in Iowa in person or by telephone, mail, or electronic means without licensure under Iowa Code chapter </w:t>
      </w:r>
      <w:hyperlink r:id="rId4">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notice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1039.6(2)</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lawfully practicing public accounting under a practice privilege may use the title “CPA” as long as they do not have an office in Iowa, except as provided in subrule </w:t>
      </w:r>
      <w:hyperlink r:id="rId5">
        <w:r>
          <w:rPr>
            <w:rStyle w:val="Hyperlink"/>
            <w:rFonts w:ascii="Times New Roman" w:hAnsi="Times New Roman"/>
            <w:b w:val="false"/>
            <w:i w:val="false"/>
            <w:color w:val="000000"/>
            <w:sz w:val="22"/>
          </w:rPr>
          <w:t>1039.3(2)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1039.6(3)</w:t>
      </w:r>
      <w:r>
        <w:rPr>
          <w:rFonts w:ascii="Times New Roman" w:hAnsi="Times New Roman"/>
          <w:b w:val="false"/>
          <w:i w:val="false"/>
          <w:color w:val="000000"/>
          <w:sz w:val="22"/>
        </w:rPr>
        <w:t> </w:t>
      </w:r>
      <w:r>
        <w:rPr>
          <w:rFonts w:ascii="Times New Roman" w:hAnsi="Times New Roman"/>
          <w:b w:val="false"/>
          <w:i w:val="false"/>
          <w:color w:val="000000"/>
          <w:sz w:val="22"/>
        </w:rPr>
        <w:t>Individuals practicing public accounting in Iowa or for a client with a home office in Iowa while exercising a practice privilege are subject to all of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Practice privilege practitioners are not allowed to make any representation tending to falsely indicate that the individuals are licensed under Iowa Code chapter </w:t>
      </w:r>
      <w:hyperlink r:id="rId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Such individuals may truthfully identify themselves as licensed in any jurisdiction in which they hold a valid, active, unexpired license to practice as a certified public accountant. For example, a practice privilege practitioner could not use the title “Iowa CPA” or otherwise state or imply licensure in Iowa, but, if true, the individual could use a title such as “CPA, licensed in Texas” or “Florida CPA.” Such individuals could also truthfully state that they are CPAs practicing under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Practice privilege practitioners will provide, upon a client’s or prospective client’s request, accurate information on the state or states of licensure, principal place of business, contact information, and manner in which licensure status can be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Practice privilege practitioners will comply with all professional standards, laws, and rules that apply to licensees performing the same professional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1039.6(4)</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of exercising the practice privilege provided in Iowa Code section </w:t>
      </w:r>
      <w:hyperlink r:id="rId7">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Consents to the personal and subject matter jurisdiction and regulatory authority of the board including, but not limited to, the board’s jurisdiction to revoke the practice privilege or otherwise take action under Iowa Code section </w:t>
      </w:r>
      <w:hyperlink r:id="rId8">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for any violation of Iowa Code chapter </w:t>
      </w:r>
      <w:hyperlink r:id="rId9">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Appoints the regulatory body of the state that issued the license in the individual’s principal place of business as the agent upon whom process may be served in any action or proceeding by the board against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Agrees to supply the board, upon the board’s request and without subpoena, such information or records licensees are similarly obligated to provide the board under Iowa Code chapter </w:t>
      </w:r>
      <w:hyperlink r:id="rId10">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including but not limited to the information described in Iowa Code section </w:t>
      </w:r>
      <w:hyperlink r:id="rId11">
        <w:r>
          <w:rPr>
            <w:rStyle w:val="Hyperlink"/>
            <w:rFonts w:ascii="Times New Roman" w:hAnsi="Times New Roman"/>
            <w:b w:val="false"/>
            <w:i w:val="false"/>
            <w:color w:val="000000"/>
            <w:sz w:val="22"/>
          </w:rPr>
          <w:t>542.20(7)</w:t>
        </w:r>
      </w:hyperlink>
      <w:r>
        <w:rPr>
          <w:rFonts w:ascii="Times New Roman" w:hAnsi="Times New Roman"/>
          <w:b w:val="false"/>
          <w:i/>
          <w:color w:val="000000"/>
          <w:sz w:val="22"/>
        </w:rPr>
        <w:t>“c”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Agrees to promptly cease offering or providing public accounting services in Iowa or for a client with a home office in Iowa if the license in the individual’s principal place of business expires or is otherwise no longer in good standing, or if any of the conditions for exercising the practice privilege are no longer satisfied, or if the board revokes the practice privilege.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pdf" Type="http://schemas.openxmlformats.org/officeDocument/2006/relationships/hyperlink" Id="rId4"/>
    <Relationship TargetMode="External" Target="https://www.legis.iowa.gov/docs/iac/rule/481.1039.3.pdf" Type="http://schemas.openxmlformats.org/officeDocument/2006/relationships/hyperlink" Id="rId5"/>
    <Relationship TargetMode="External" Target="https://www.legis.iowa.gov/docs/ico/chapter/542.pdf" Type="http://schemas.openxmlformats.org/officeDocument/2006/relationships/hyperlink" Id="rId6"/>
    <Relationship TargetMode="External" Target="https://www.legis.iowa.gov/docs/ico/chapter/542.20.pdf" Type="http://schemas.openxmlformats.org/officeDocument/2006/relationships/hyperlink" Id="rId7"/>
    <Relationship TargetMode="External" Target="https://www.legis.iowa.gov/docs/ico/chapter/542.14.pdf" Type="http://schemas.openxmlformats.org/officeDocument/2006/relationships/hyperlink" Id="rId8"/>
    <Relationship TargetMode="External" Target="https://www.legis.iowa.gov/docs/ico/chapter/542.pdf" Type="http://schemas.openxmlformats.org/officeDocument/2006/relationships/hyperlink" Id="rId9"/>
    <Relationship TargetMode="External" Target="https://www.legis.iowa.gov/docs/ico/chapter/542.pdf" Type="http://schemas.openxmlformats.org/officeDocument/2006/relationships/hyperlink" Id="rId10"/>
    <Relationship TargetMode="External" Target="https://www.legis.iowa.gov/docs/ico/chapter/542.20.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