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the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holder of or applicant for a permit shall notify the board in writing within 30 days of an occurrence described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