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441—226.5</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Designation of and changes to PSAs. </w:t>
      </w:r>
      <w:r>
        <w:rPr>
          <w:rFonts w:ascii="Times New Roman" w:hAnsi="Times New Roman"/>
          <w:b w:val="false"/>
          <w:i w:val="false"/>
          <w:color w:val="000000"/>
          <w:sz w:val="22"/>
        </w:rPr>
        <w:t xml:space="preserve">The department will divide the state into distinct PSAs in accordance with the federal Act; 45 CFR 1321 as amended to October 1, 2025; and Iowa Code chapter </w:t>
      </w:r>
      <w:hyperlink r:id="rId4">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changes to PSAs will be provided in accordance with </w:t>
      </w:r>
      <w:hyperlink r:id="rId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226.5(2)</w:t>
      </w:r>
      <w:r>
        <w:rPr>
          <w:rFonts w:ascii="Times New Roman" w:hAnsi="Times New Roman"/>
          <w:b w:val="false"/>
          <w:i w:val="false"/>
          <w:color w:val="000000"/>
          <w:sz w:val="22"/>
        </w:rPr>
        <w:t> </w:t>
      </w:r>
      <w:r>
        <w:rPr>
          <w:rFonts w:ascii="Times New Roman" w:hAnsi="Times New Roman"/>
          <w:b w:val="false"/>
          <w:i w:val="false"/>
          <w:color w:val="000000"/>
          <w:sz w:val="22"/>
        </w:rPr>
        <w:t>Appeals to designation of and changes to PSAs.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to the department’s designation of PSAs may be brought forth by applicants seeking to change existing PSA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will be provided in accordance with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does not apply to these appeals. Applicants whose appeal rights have been exhausted may appeal that decision to the federal Departmental Appeals Board (DAB) in accordance with the federal Act and with the procedures set forth in </w:t>
      </w:r>
      <w:r>
        <w:rPr>
          <w:rFonts w:ascii="Times New Roman" w:hAnsi="Times New Roman"/>
          <w:b w:val="false"/>
          <w:i w:val="false"/>
          <w:color w:val="000000"/>
          <w:sz w:val="22"/>
        </w:rPr>
        <w:t>45 CFR Part 16</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1.pdf" Type="http://schemas.openxmlformats.org/officeDocument/2006/relationships/hyperlink" Id="rId4"/>
    <Relationship TargetMode="External" Target="https://www.legis.iowa.gov/docs/iac/chapter/441.16.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co/chapter/17A.1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