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“Deferred judgment”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xml:space="preserve"> and is considered an admission of committing an act. Under this chapter, the admission of committing an act must be considered a conviction for purposes of public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entity”</w:t>
      </w:r>
      <w:r>
        <w:rPr>
          <w:rFonts w:ascii="Times New Roman" w:hAnsi="Times New Roman"/>
          <w:b w:val="false"/>
          <w:i w:val="false"/>
          <w:color w:val="000000"/>
          <w:sz w:val="22"/>
        </w:rPr>
        <w:t> </w:t>
      </w:r>
      <w:r>
        <w:rPr>
          <w:rFonts w:ascii="Times New Roman" w:hAnsi="Times New Roman"/>
          <w:b w:val="false"/>
          <w:i w:val="false"/>
          <w:color w:val="000000"/>
          <w:sz w:val="22"/>
        </w:rPr>
        <w:t>means an entity covered by these rules that is requesting an evaluation to determine if the person being evaluated can be employed by the entity or participate in a training or education program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Health care facilities as defined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in which the provider is regulated by the state or receives any state or federal funding and the employee being evaluated provides direct services to consumers, including but not limited to programs that employ homemakers or home health aides, programs that provide adult day services, hospices, federal home- and community-based services waiver providers, elder group homes, and assisted living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Substance abuse programs for juveniles as described in Iowa Code section </w:t>
      </w:r>
      <w:hyperlink r:id="rId6">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Hospitals as defined in Iowa Code section </w:t>
      </w:r>
      <w:hyperlink r:id="rId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Psychiatric medical institutions for children as defined in Iowa Code section </w:t>
      </w:r>
      <w:hyperlink r:id="rId8">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department as described in Iowa Code sections </w:t>
      </w:r>
      <w:hyperlink r:id="rId9">
        <w:r>
          <w:rPr>
            <w:rStyle w:val="Hyperlink"/>
            <w:rFonts w:ascii="Times New Roman" w:hAnsi="Times New Roman"/>
            <w:b w:val="false"/>
            <w:i w:val="false"/>
            <w:color w:val="000000"/>
            <w:sz w:val="22"/>
          </w:rPr>
          <w:t>217.44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217.45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Department institutions as described in Iowa Code section </w:t>
      </w:r>
      <w:hyperlink r:id="rId11">
        <w:r>
          <w:rPr>
            <w:rStyle w:val="Hyperlink"/>
            <w:rFonts w:ascii="Times New Roman" w:hAnsi="Times New Roman"/>
            <w:b w:val="false"/>
            <w:i w:val="false"/>
            <w:color w:val="000000"/>
            <w:sz w:val="22"/>
          </w:rPr>
          <w:t>218.13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Child foster care facilities as described in Iowa Code section </w:t>
      </w:r>
      <w:hyperlink r:id="rId12">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Medicaid home- and community-based services waiver providers as described in Iowa Code section </w:t>
      </w:r>
      <w:hyperlink r:id="rId13">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Certified nurse aide training programs as described in Iowa Code section </w:t>
      </w:r>
      <w:hyperlink r:id="rId14">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Nursing education programs as described in Iowa Code chapter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“Start employment or attend the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to begin to receive a salary or take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certified nurse aide training programs as described in Iowa Code section </w:t>
      </w:r>
      <w:hyperlink r:id="rId16">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 xml:space="preserve"> or nursing education programs as described in Iowa Code chapter </w:t>
      </w:r>
      <w:hyperlink r:id="rId1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7.1.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co/chapter/125.14A.pdf" Type="http://schemas.openxmlformats.org/officeDocument/2006/relationships/hyperlink" Id="rId6"/>
    <Relationship TargetMode="External" Target="https://www.legis.iowa.gov/docs/ico/chapter/135B.1.pdf" Type="http://schemas.openxmlformats.org/officeDocument/2006/relationships/hyperlink" Id="rId7"/>
    <Relationship TargetMode="External" Target="https://www.legis.iowa.gov/docs/ico/chapter/135H.1.pdf" Type="http://schemas.openxmlformats.org/officeDocument/2006/relationships/hyperlink" Id="rId8"/>
    <Relationship TargetMode="External" Target="https://www.legis.iowa.gov/docs/ico/chapter/217.44.pdf" Type="http://schemas.openxmlformats.org/officeDocument/2006/relationships/hyperlink" Id="rId9"/>
    <Relationship TargetMode="External" Target="https://www.legis.iowa.gov/docs/ico/chapter/217.45.pdf" Type="http://schemas.openxmlformats.org/officeDocument/2006/relationships/hyperlink" Id="rId10"/>
    <Relationship TargetMode="External" Target="https://www.legis.iowa.gov/docs/ico/chapter/218.13.pdf" Type="http://schemas.openxmlformats.org/officeDocument/2006/relationships/hyperlink" Id="rId11"/>
    <Relationship TargetMode="External" Target="https://www.legis.iowa.gov/docs/ico/chapter/237.1.pdf" Type="http://schemas.openxmlformats.org/officeDocument/2006/relationships/hyperlink" Id="rId12"/>
    <Relationship TargetMode="External" Target="https://www.legis.iowa.gov/docs/ico/chapter/249A.29.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co/chapter/152.pdf" Type="http://schemas.openxmlformats.org/officeDocument/2006/relationships/hyperlink" Id="rId15"/>
    <Relationship TargetMode="External" Target="https://www.legis.iowa.gov/docs/ico/chapter/135C.33.pdf" Type="http://schemas.openxmlformats.org/officeDocument/2006/relationships/hyperlink" Id="rId16"/>
    <Relationship TargetMode="External" Target="https://www.legis.iowa.gov/docs/ico/chapter/15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